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PROPOSED MOTION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move that:</w:t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a) an additional Clause 1.5.2 be added after Clause 1.5.1 of the constitution, to read: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Constitution must be interpreted having regard to the principles of institutional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neutrality. In exercising its powers the Board will, so far as is practicable and in keeping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with the objects of the Society, maintain neutrality on contentious issues. and that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b) definitions of Contentious Issues and Neutrality be added to clause 1.3 in their</w:t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appropriate alphabetic locations, as follows: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Contentious issue means a political, ideological, religious, moral or cultural issue on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which there are substantial differences of opinion or belief that are expressed as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significant hostility between communities or groups of New Zealanders, including views</w:t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on gender identities, sexual preferences, race relations and the role of Te Tiriti, but does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not include: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(i) Issues of fact; or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(ii) Issues directly related to the charitable objects of the Society as listed at or in</w:t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clause 1.4.1.</w:t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Neutrality means the eschewing of endorsement, promotion or support of or opposition</w:t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 perspectives or positions on a contentious issue including avoiding the appearance of</w:t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any such alignment.</w:t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SUPPORTING INFORMATION</w:t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Rationale:</w:t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proposed clause and definition reaffirms the principle that institutions such as</w:t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InternetNZ, are tasked with governance of the .nz domain for all New Zealanders,</w:t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should be non-partisan and focus on its core objects. Avoiding bias and the appearance</w:t>
      </w:r>
    </w:p>
    <w:p w:rsidR="00000000" w:rsidDel="00000000" w:rsidP="00000000" w:rsidRDefault="00000000" w:rsidRPr="00000000" w14:paraId="0000001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of bias on contentious social and political issues would not preclude InternetNZ taking</w:t>
      </w:r>
    </w:p>
    <w:p w:rsidR="00000000" w:rsidDel="00000000" w:rsidP="00000000" w:rsidRDefault="00000000" w:rsidRPr="00000000" w14:paraId="0000001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stances on contentious issues where necessary for the pursuit of its objects, such as</w:t>
      </w:r>
    </w:p>
    <w:p w:rsidR="00000000" w:rsidDel="00000000" w:rsidP="00000000" w:rsidRDefault="00000000" w:rsidRPr="00000000" w14:paraId="0000001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advocacy against internet censorship.</w:t>
      </w:r>
    </w:p>
    <w:p w:rsidR="00000000" w:rsidDel="00000000" w:rsidP="00000000" w:rsidRDefault="00000000" w:rsidRPr="00000000" w14:paraId="0000001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highlight w:val="white"/>
          <w:rtl w:val="0"/>
        </w:rPr>
        <w:t xml:space="preserve">Mover: Fiona Margaret Mackenzie</w:t>
        <w:br w:type="textWrapping"/>
        <w:t xml:space="preserve">Seconder: Lee Warwick Short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