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D9713" w14:textId="77777777" w:rsidR="001B6F76" w:rsidRDefault="00000000">
      <w:pPr>
        <w:spacing w:line="240" w:lineRule="auto"/>
        <w:rPr>
          <w:color w:val="666666"/>
          <w:sz w:val="28"/>
          <w:szCs w:val="28"/>
        </w:rPr>
      </w:pPr>
      <w:r>
        <w:rPr>
          <w:noProof/>
          <w:color w:val="666666"/>
          <w:sz w:val="28"/>
          <w:szCs w:val="28"/>
        </w:rPr>
        <w:drawing>
          <wp:inline distT="114300" distB="114300" distL="114300" distR="114300" wp14:anchorId="21E51844" wp14:editId="7EB9283B">
            <wp:extent cx="2246971" cy="738188"/>
            <wp:effectExtent l="0" t="0" r="0" b="0"/>
            <wp:docPr id="2" name="image3.png" descr="Internet New Zealand logo with internet in pink letters and nz in black with map of New Zealand to the right illustrated in dots"/>
            <wp:cNvGraphicFramePr/>
            <a:graphic xmlns:a="http://schemas.openxmlformats.org/drawingml/2006/main">
              <a:graphicData uri="http://schemas.openxmlformats.org/drawingml/2006/picture">
                <pic:pic xmlns:pic="http://schemas.openxmlformats.org/drawingml/2006/picture">
                  <pic:nvPicPr>
                    <pic:cNvPr id="2" name="image3.png" descr="Internet New Zealand logo with internet in pink letters and nz in black with map of New Zealand to the right illustrated in dots"/>
                    <pic:cNvPicPr preferRelativeResize="0"/>
                  </pic:nvPicPr>
                  <pic:blipFill>
                    <a:blip r:embed="rId7"/>
                    <a:srcRect/>
                    <a:stretch>
                      <a:fillRect/>
                    </a:stretch>
                  </pic:blipFill>
                  <pic:spPr>
                    <a:xfrm>
                      <a:off x="0" y="0"/>
                      <a:ext cx="2246971" cy="738188"/>
                    </a:xfrm>
                    <a:prstGeom prst="rect">
                      <a:avLst/>
                    </a:prstGeom>
                    <a:ln/>
                  </pic:spPr>
                </pic:pic>
              </a:graphicData>
            </a:graphic>
          </wp:inline>
        </w:drawing>
      </w:r>
    </w:p>
    <w:p w14:paraId="60C97FA7" w14:textId="77777777" w:rsidR="001B6F76" w:rsidRDefault="00000000">
      <w:pPr>
        <w:pStyle w:val="Subtitle"/>
        <w:spacing w:before="200"/>
      </w:pPr>
      <w:bookmarkStart w:id="0" w:name="_mposhznuyjus" w:colFirst="0" w:colLast="0"/>
      <w:bookmarkEnd w:id="0"/>
      <w:r>
        <w:t>PROPOSED CONSTITUTION: SUPPORTING DOCUMENTATION</w:t>
      </w:r>
    </w:p>
    <w:p w14:paraId="2D331C03" w14:textId="77777777" w:rsidR="001B6F76" w:rsidRDefault="00000000">
      <w:pPr>
        <w:pStyle w:val="Title"/>
        <w:keepNext w:val="0"/>
        <w:keepLines w:val="0"/>
        <w:spacing w:before="200"/>
        <w:rPr>
          <w:sz w:val="36"/>
          <w:szCs w:val="36"/>
        </w:rPr>
      </w:pPr>
      <w:bookmarkStart w:id="1" w:name="_ch3ewwsty4eo" w:colFirst="0" w:colLast="0"/>
      <w:bookmarkEnd w:id="1"/>
      <w:r>
        <w:rPr>
          <w:sz w:val="48"/>
          <w:szCs w:val="48"/>
        </w:rPr>
        <w:t>Changes from the Drafting Guidelines</w:t>
      </w:r>
    </w:p>
    <w:p w14:paraId="1CC6599C" w14:textId="77777777" w:rsidR="001B6F76" w:rsidRDefault="00000000">
      <w:pPr>
        <w:spacing w:line="360" w:lineRule="auto"/>
      </w:pPr>
      <w:r>
        <w:rPr>
          <w:noProof/>
          <w:color w:val="424242"/>
          <w:sz w:val="20"/>
          <w:szCs w:val="20"/>
        </w:rPr>
        <w:drawing>
          <wp:inline distT="114300" distB="114300" distL="114300" distR="114300" wp14:anchorId="00D436E1" wp14:editId="6849F355">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8"/>
                    <a:srcRect/>
                    <a:stretch>
                      <a:fillRect/>
                    </a:stretch>
                  </pic:blipFill>
                  <pic:spPr>
                    <a:xfrm>
                      <a:off x="0" y="0"/>
                      <a:ext cx="5943600" cy="50800"/>
                    </a:xfrm>
                    <a:prstGeom prst="rect">
                      <a:avLst/>
                    </a:prstGeom>
                    <a:ln/>
                  </pic:spPr>
                </pic:pic>
              </a:graphicData>
            </a:graphic>
          </wp:inline>
        </w:drawing>
      </w:r>
    </w:p>
    <w:p w14:paraId="00688A32" w14:textId="77777777" w:rsidR="001B6F76" w:rsidRPr="006A3A86" w:rsidRDefault="00000000">
      <w:pPr>
        <w:pStyle w:val="Heading2"/>
        <w:rPr>
          <w:color w:val="auto"/>
        </w:rPr>
      </w:pPr>
      <w:bookmarkStart w:id="2" w:name="_hgkbz0wf8k04" w:colFirst="0" w:colLast="0"/>
      <w:bookmarkEnd w:id="2"/>
      <w:r w:rsidRPr="006A3A86">
        <w:rPr>
          <w:color w:val="auto"/>
        </w:rPr>
        <w:t>Purpose</w:t>
      </w:r>
    </w:p>
    <w:p w14:paraId="458A4F72" w14:textId="77777777" w:rsidR="001B6F76" w:rsidRDefault="00000000">
      <w:r>
        <w:t xml:space="preserve">This document provides readers with an overview of key areas where the Proposed Constitution differs from the </w:t>
      </w:r>
      <w:proofErr w:type="spellStart"/>
      <w:r>
        <w:t>InternetNZ</w:t>
      </w:r>
      <w:proofErr w:type="spellEnd"/>
      <w:r>
        <w:t xml:space="preserve"> Constitution Review Drafting Guidelines. </w:t>
      </w:r>
    </w:p>
    <w:p w14:paraId="6616937E" w14:textId="77777777" w:rsidR="001B6F76" w:rsidRPr="006A3A86" w:rsidRDefault="00000000">
      <w:pPr>
        <w:pStyle w:val="Heading2"/>
        <w:rPr>
          <w:color w:val="auto"/>
        </w:rPr>
      </w:pPr>
      <w:bookmarkStart w:id="3" w:name="_8smckdfmh4y1" w:colFirst="0" w:colLast="0"/>
      <w:bookmarkEnd w:id="3"/>
      <w:r w:rsidRPr="006A3A86">
        <w:rPr>
          <w:color w:val="auto"/>
        </w:rPr>
        <w:t>Background</w:t>
      </w:r>
    </w:p>
    <w:p w14:paraId="0B253127" w14:textId="77777777" w:rsidR="001B6F76" w:rsidRDefault="00000000">
      <w:pPr>
        <w:spacing w:after="200"/>
      </w:pPr>
      <w:r>
        <w:t xml:space="preserve">In December 2024, </w:t>
      </w:r>
      <w:proofErr w:type="spellStart"/>
      <w:r>
        <w:t>InternetNZ</w:t>
      </w:r>
      <w:proofErr w:type="spellEnd"/>
      <w:r>
        <w:t xml:space="preserve"> released constitution Drafting Guidelines for a </w:t>
      </w:r>
      <w:proofErr w:type="gramStart"/>
      <w:r>
        <w:t>two month</w:t>
      </w:r>
      <w:proofErr w:type="gramEnd"/>
      <w:r>
        <w:t xml:space="preserve"> consultation period, seeking input from members and the public. Work has been underway during 2025 to draft the Proposed Constitution document.</w:t>
      </w:r>
    </w:p>
    <w:p w14:paraId="2CDB599F" w14:textId="77777777" w:rsidR="001B6F76" w:rsidRDefault="00000000">
      <w:pPr>
        <w:spacing w:before="80" w:after="80"/>
      </w:pPr>
      <w:r>
        <w:t>The Proposed Constitution in large part reflects the Drafting Guidelines. However, in some places the Proposed Constitution is refined from the original proposals. Changes were made:</w:t>
      </w:r>
    </w:p>
    <w:p w14:paraId="7609E1EE" w14:textId="4675C93A" w:rsidR="001B6F76" w:rsidRDefault="00000000">
      <w:pPr>
        <w:numPr>
          <w:ilvl w:val="0"/>
          <w:numId w:val="3"/>
        </w:numPr>
        <w:spacing w:before="80" w:after="80"/>
      </w:pPr>
      <w:r>
        <w:t xml:space="preserve">to address feedback from member submissions, and input from the wider </w:t>
      </w:r>
      <w:proofErr w:type="gramStart"/>
      <w:r w:rsidR="006A3A86">
        <w:t>public;</w:t>
      </w:r>
      <w:proofErr w:type="gramEnd"/>
      <w:r>
        <w:t xml:space="preserve"> </w:t>
      </w:r>
    </w:p>
    <w:p w14:paraId="742D5800" w14:textId="77777777" w:rsidR="001B6F76" w:rsidRDefault="00000000">
      <w:pPr>
        <w:numPr>
          <w:ilvl w:val="0"/>
          <w:numId w:val="3"/>
        </w:numPr>
        <w:spacing w:before="80" w:after="80"/>
      </w:pPr>
      <w:r>
        <w:t xml:space="preserve">to introduce options for further member discussion around areas where there were differing views </w:t>
      </w:r>
      <w:proofErr w:type="gramStart"/>
      <w:r>
        <w:t>expressed;</w:t>
      </w:r>
      <w:proofErr w:type="gramEnd"/>
    </w:p>
    <w:p w14:paraId="0A95F19D" w14:textId="77777777" w:rsidR="001B6F76" w:rsidRDefault="00000000">
      <w:pPr>
        <w:numPr>
          <w:ilvl w:val="0"/>
          <w:numId w:val="3"/>
        </w:numPr>
        <w:spacing w:before="80" w:after="80"/>
      </w:pPr>
      <w:r>
        <w:t>to remove provisions which better sit in other documents; and</w:t>
      </w:r>
    </w:p>
    <w:p w14:paraId="3562C005" w14:textId="2FB59FB8" w:rsidR="001B6F76" w:rsidRDefault="00000000">
      <w:pPr>
        <w:numPr>
          <w:ilvl w:val="0"/>
          <w:numId w:val="3"/>
        </w:numPr>
        <w:spacing w:before="80" w:after="80"/>
      </w:pPr>
      <w:r>
        <w:t>following further external legal advice to ensure the Proposed Constitution aligns with the Incorporated Societies Act 2022 and other legal requirements.</w:t>
      </w:r>
    </w:p>
    <w:p w14:paraId="286D4B32" w14:textId="14BA9937" w:rsidR="001B6F76" w:rsidRDefault="00000000">
      <w:pPr>
        <w:spacing w:before="0" w:after="200"/>
        <w:sectPr w:rsidR="001B6F76">
          <w:headerReference w:type="default" r:id="rId9"/>
          <w:footerReference w:type="default" r:id="rId10"/>
          <w:footerReference w:type="first" r:id="rId11"/>
          <w:pgSz w:w="12240" w:h="15840"/>
          <w:pgMar w:top="1440" w:right="1440" w:bottom="1440" w:left="1440" w:header="720" w:footer="720" w:gutter="0"/>
          <w:pgNumType w:start="1"/>
          <w:cols w:space="720"/>
        </w:sectPr>
      </w:pPr>
      <w:r>
        <w:t xml:space="preserve">The submissions received on the Drafting Guidelines are available for download on the </w:t>
      </w:r>
      <w:hyperlink r:id="rId12">
        <w:r>
          <w:rPr>
            <w:color w:val="1155CC"/>
            <w:u w:val="single"/>
          </w:rPr>
          <w:t xml:space="preserve">Constitution Review page of the </w:t>
        </w:r>
        <w:proofErr w:type="spellStart"/>
        <w:r>
          <w:rPr>
            <w:color w:val="1155CC"/>
            <w:u w:val="single"/>
          </w:rPr>
          <w:t>InternetNZ</w:t>
        </w:r>
        <w:proofErr w:type="spellEnd"/>
        <w:r>
          <w:rPr>
            <w:color w:val="1155CC"/>
            <w:u w:val="single"/>
          </w:rPr>
          <w:t xml:space="preserve"> website</w:t>
        </w:r>
      </w:hyperlink>
    </w:p>
    <w:p w14:paraId="03EA8CAB" w14:textId="77777777" w:rsidR="001B6F76" w:rsidRPr="006A3A86" w:rsidRDefault="00000000">
      <w:pPr>
        <w:pStyle w:val="Heading2"/>
        <w:spacing w:after="200"/>
        <w:rPr>
          <w:color w:val="auto"/>
        </w:rPr>
      </w:pPr>
      <w:bookmarkStart w:id="4" w:name="_ewvd3blcx12l" w:colFirst="0" w:colLast="0"/>
      <w:bookmarkEnd w:id="4"/>
      <w:r w:rsidRPr="006A3A86">
        <w:rPr>
          <w:color w:val="auto"/>
        </w:rPr>
        <w:lastRenderedPageBreak/>
        <w:t>Summary of changes</w:t>
      </w:r>
    </w:p>
    <w:tbl>
      <w:tblPr>
        <w:tblStyle w:val="a"/>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10455"/>
      </w:tblGrid>
      <w:tr w:rsidR="001B6F76" w14:paraId="6A6ABAA3" w14:textId="77777777" w:rsidTr="006A3A86">
        <w:tc>
          <w:tcPr>
            <w:tcW w:w="2520" w:type="dxa"/>
            <w:shd w:val="clear" w:color="auto" w:fill="EAD1DC"/>
            <w:tcMar>
              <w:top w:w="100" w:type="dxa"/>
              <w:left w:w="100" w:type="dxa"/>
              <w:bottom w:w="100" w:type="dxa"/>
              <w:right w:w="100" w:type="dxa"/>
            </w:tcMar>
          </w:tcPr>
          <w:p w14:paraId="582324E2" w14:textId="77777777" w:rsidR="001B6F76" w:rsidRDefault="00000000">
            <w:pPr>
              <w:widowControl w:val="0"/>
              <w:spacing w:before="0" w:line="240" w:lineRule="auto"/>
              <w:rPr>
                <w:b/>
              </w:rPr>
            </w:pPr>
            <w:r>
              <w:rPr>
                <w:b/>
              </w:rPr>
              <w:t>Section</w:t>
            </w:r>
          </w:p>
        </w:tc>
        <w:tc>
          <w:tcPr>
            <w:tcW w:w="10455" w:type="dxa"/>
            <w:shd w:val="clear" w:color="auto" w:fill="EAD1DC"/>
            <w:tcMar>
              <w:top w:w="100" w:type="dxa"/>
              <w:left w:w="100" w:type="dxa"/>
              <w:bottom w:w="100" w:type="dxa"/>
              <w:right w:w="100" w:type="dxa"/>
            </w:tcMar>
          </w:tcPr>
          <w:p w14:paraId="574AC4BF" w14:textId="77777777" w:rsidR="001B6F76" w:rsidRDefault="00000000">
            <w:pPr>
              <w:widowControl w:val="0"/>
              <w:spacing w:before="0" w:line="240" w:lineRule="auto"/>
              <w:rPr>
                <w:b/>
              </w:rPr>
            </w:pPr>
            <w:r>
              <w:rPr>
                <w:b/>
              </w:rPr>
              <w:t xml:space="preserve">Changes made from Drafting Guidelines </w:t>
            </w:r>
          </w:p>
        </w:tc>
      </w:tr>
      <w:tr w:rsidR="009C527D" w14:paraId="20FC6BD8" w14:textId="77777777" w:rsidTr="0068092A">
        <w:trPr>
          <w:trHeight w:val="420"/>
        </w:trPr>
        <w:tc>
          <w:tcPr>
            <w:tcW w:w="12975" w:type="dxa"/>
            <w:gridSpan w:val="2"/>
            <w:tcBorders>
              <w:top w:val="nil"/>
              <w:left w:val="single" w:sz="4" w:space="0" w:color="auto"/>
              <w:bottom w:val="nil"/>
            </w:tcBorders>
            <w:shd w:val="clear" w:color="auto" w:fill="D9D9D9"/>
            <w:tcMar>
              <w:top w:w="100" w:type="dxa"/>
              <w:left w:w="100" w:type="dxa"/>
              <w:bottom w:w="100" w:type="dxa"/>
              <w:right w:w="100" w:type="dxa"/>
            </w:tcMar>
          </w:tcPr>
          <w:p w14:paraId="1B86E498" w14:textId="4A1ED348" w:rsidR="009C527D" w:rsidRDefault="009C527D">
            <w:pPr>
              <w:widowControl w:val="0"/>
              <w:spacing w:before="0" w:line="240" w:lineRule="auto"/>
              <w:rPr>
                <w:b/>
              </w:rPr>
            </w:pPr>
            <w:r>
              <w:rPr>
                <w:b/>
              </w:rPr>
              <w:t>Overarching style provisions</w:t>
            </w:r>
          </w:p>
        </w:tc>
      </w:tr>
      <w:tr w:rsidR="001B6F76" w14:paraId="5041B3F4" w14:textId="77777777" w:rsidTr="006A3A86">
        <w:tc>
          <w:tcPr>
            <w:tcW w:w="2520" w:type="dxa"/>
            <w:shd w:val="clear" w:color="auto" w:fill="auto"/>
            <w:tcMar>
              <w:top w:w="100" w:type="dxa"/>
              <w:left w:w="100" w:type="dxa"/>
              <w:bottom w:w="100" w:type="dxa"/>
              <w:right w:w="100" w:type="dxa"/>
            </w:tcMar>
          </w:tcPr>
          <w:p w14:paraId="0EC20208" w14:textId="77777777" w:rsidR="001B6F76" w:rsidRDefault="00000000">
            <w:pPr>
              <w:widowControl w:val="0"/>
              <w:spacing w:before="0" w:line="240" w:lineRule="auto"/>
            </w:pPr>
            <w:r>
              <w:t>Working Days</w:t>
            </w:r>
          </w:p>
        </w:tc>
        <w:tc>
          <w:tcPr>
            <w:tcW w:w="10455" w:type="dxa"/>
            <w:shd w:val="clear" w:color="auto" w:fill="auto"/>
            <w:tcMar>
              <w:top w:w="100" w:type="dxa"/>
              <w:left w:w="100" w:type="dxa"/>
              <w:bottom w:w="100" w:type="dxa"/>
              <w:right w:w="100" w:type="dxa"/>
            </w:tcMar>
          </w:tcPr>
          <w:p w14:paraId="43D4A81A" w14:textId="77777777" w:rsidR="001B6F76" w:rsidRDefault="00000000">
            <w:pPr>
              <w:widowControl w:val="0"/>
              <w:spacing w:before="0" w:line="240" w:lineRule="auto"/>
            </w:pPr>
            <w:r>
              <w:t>The Drafting Guidelines used a combination of Working Days and Days. This has now been made consistent, only using Working Days (with amendments made as required to reflect this)</w:t>
            </w:r>
          </w:p>
        </w:tc>
      </w:tr>
      <w:tr w:rsidR="001B6F76" w14:paraId="54BD5318" w14:textId="77777777" w:rsidTr="006A3A86">
        <w:tc>
          <w:tcPr>
            <w:tcW w:w="2520" w:type="dxa"/>
            <w:shd w:val="clear" w:color="auto" w:fill="auto"/>
            <w:tcMar>
              <w:top w:w="100" w:type="dxa"/>
              <w:left w:w="100" w:type="dxa"/>
              <w:bottom w:w="100" w:type="dxa"/>
              <w:right w:w="100" w:type="dxa"/>
            </w:tcMar>
          </w:tcPr>
          <w:p w14:paraId="03A16E90" w14:textId="77777777" w:rsidR="001B6F76" w:rsidRDefault="00000000">
            <w:pPr>
              <w:widowControl w:val="0"/>
              <w:spacing w:before="0" w:line="240" w:lineRule="auto"/>
            </w:pPr>
            <w:r>
              <w:t>Level of detail</w:t>
            </w:r>
          </w:p>
        </w:tc>
        <w:tc>
          <w:tcPr>
            <w:tcW w:w="10455" w:type="dxa"/>
            <w:shd w:val="clear" w:color="auto" w:fill="auto"/>
            <w:tcMar>
              <w:top w:w="100" w:type="dxa"/>
              <w:left w:w="100" w:type="dxa"/>
              <w:bottom w:w="100" w:type="dxa"/>
              <w:right w:w="100" w:type="dxa"/>
            </w:tcMar>
          </w:tcPr>
          <w:p w14:paraId="631B3266" w14:textId="77777777" w:rsidR="001B6F76" w:rsidRDefault="00000000">
            <w:pPr>
              <w:widowControl w:val="0"/>
              <w:spacing w:before="0" w:after="200" w:line="240" w:lineRule="auto"/>
            </w:pPr>
            <w:r>
              <w:t xml:space="preserve">In some places we have provided links to specific sections of the legislation rather than replicate detail in the Proposed Constitution. </w:t>
            </w:r>
          </w:p>
          <w:p w14:paraId="256953B7" w14:textId="77777777" w:rsidR="001B6F76" w:rsidRDefault="00000000">
            <w:pPr>
              <w:widowControl w:val="0"/>
              <w:spacing w:before="0" w:line="240" w:lineRule="auto"/>
            </w:pPr>
            <w:r>
              <w:t xml:space="preserve">In addition, some provisions proved to sit more appropriately at an operational level and have not been brought from the Drafting Guidelines to the Proposed Constitution. </w:t>
            </w:r>
          </w:p>
        </w:tc>
      </w:tr>
      <w:tr w:rsidR="001B6F76" w14:paraId="1E2E2687" w14:textId="77777777" w:rsidTr="006A3A86">
        <w:trPr>
          <w:trHeight w:val="420"/>
        </w:trPr>
        <w:tc>
          <w:tcPr>
            <w:tcW w:w="12975" w:type="dxa"/>
            <w:gridSpan w:val="2"/>
            <w:shd w:val="clear" w:color="auto" w:fill="D9D9D9"/>
            <w:tcMar>
              <w:top w:w="100" w:type="dxa"/>
              <w:left w:w="100" w:type="dxa"/>
              <w:bottom w:w="100" w:type="dxa"/>
              <w:right w:w="100" w:type="dxa"/>
            </w:tcMar>
          </w:tcPr>
          <w:p w14:paraId="7E29A1B9" w14:textId="77777777" w:rsidR="001B6F76" w:rsidRDefault="00000000">
            <w:pPr>
              <w:widowControl w:val="0"/>
              <w:spacing w:before="0" w:line="240" w:lineRule="auto"/>
              <w:rPr>
                <w:b/>
              </w:rPr>
            </w:pPr>
            <w:r>
              <w:rPr>
                <w:b/>
              </w:rPr>
              <w:t>Introductory sections</w:t>
            </w:r>
          </w:p>
        </w:tc>
      </w:tr>
      <w:tr w:rsidR="001B6F76" w14:paraId="6CF3004E" w14:textId="77777777" w:rsidTr="006A3A86">
        <w:tc>
          <w:tcPr>
            <w:tcW w:w="2520" w:type="dxa"/>
            <w:shd w:val="clear" w:color="auto" w:fill="auto"/>
            <w:tcMar>
              <w:top w:w="100" w:type="dxa"/>
              <w:left w:w="100" w:type="dxa"/>
              <w:bottom w:w="100" w:type="dxa"/>
              <w:right w:w="100" w:type="dxa"/>
            </w:tcMar>
          </w:tcPr>
          <w:p w14:paraId="6B88C74E" w14:textId="77777777" w:rsidR="001B6F76" w:rsidRDefault="00000000">
            <w:pPr>
              <w:widowControl w:val="0"/>
              <w:spacing w:before="0" w:line="240" w:lineRule="auto"/>
            </w:pPr>
            <w:r>
              <w:t>Preface</w:t>
            </w:r>
          </w:p>
        </w:tc>
        <w:tc>
          <w:tcPr>
            <w:tcW w:w="10455" w:type="dxa"/>
            <w:shd w:val="clear" w:color="auto" w:fill="auto"/>
            <w:tcMar>
              <w:top w:w="100" w:type="dxa"/>
              <w:left w:w="100" w:type="dxa"/>
              <w:bottom w:w="100" w:type="dxa"/>
              <w:right w:w="100" w:type="dxa"/>
            </w:tcMar>
          </w:tcPr>
          <w:p w14:paraId="7952F95D" w14:textId="77777777" w:rsidR="001B6F76" w:rsidRDefault="00000000">
            <w:pPr>
              <w:widowControl w:val="0"/>
              <w:spacing w:before="0" w:line="240" w:lineRule="auto"/>
            </w:pPr>
            <w:r>
              <w:t>When writing the key points into content for the Proposed Constitution, changes have been made to:</w:t>
            </w:r>
          </w:p>
          <w:p w14:paraId="7F3552B4" w14:textId="77777777" w:rsidR="001B6F76" w:rsidRDefault="00000000">
            <w:pPr>
              <w:widowControl w:val="0"/>
              <w:numPr>
                <w:ilvl w:val="0"/>
                <w:numId w:val="1"/>
              </w:numPr>
              <w:spacing w:before="0" w:line="240" w:lineRule="auto"/>
            </w:pPr>
            <w:r>
              <w:t>split the preface in two parts</w:t>
            </w:r>
          </w:p>
          <w:p w14:paraId="3BB2AF37" w14:textId="77777777" w:rsidR="001B6F76" w:rsidRDefault="00000000">
            <w:pPr>
              <w:widowControl w:val="0"/>
              <w:numPr>
                <w:ilvl w:val="0"/>
                <w:numId w:val="1"/>
              </w:numPr>
              <w:spacing w:before="0" w:line="240" w:lineRule="auto"/>
            </w:pPr>
            <w:r>
              <w:t xml:space="preserve">increase the visibility of the role </w:t>
            </w:r>
            <w:proofErr w:type="spellStart"/>
            <w:r>
              <w:t>InternetNZ</w:t>
            </w:r>
            <w:proofErr w:type="spellEnd"/>
            <w:r>
              <w:t xml:space="preserve"> has </w:t>
            </w:r>
            <w:proofErr w:type="gramStart"/>
            <w:r>
              <w:t>in regards to</w:t>
            </w:r>
            <w:proofErr w:type="gramEnd"/>
            <w:r>
              <w:t xml:space="preserve"> running the .</w:t>
            </w:r>
            <w:proofErr w:type="spellStart"/>
            <w:r>
              <w:t>nz</w:t>
            </w:r>
            <w:proofErr w:type="spellEnd"/>
            <w:r>
              <w:t xml:space="preserve"> Domain Name System (DNS) </w:t>
            </w:r>
          </w:p>
          <w:p w14:paraId="50F89324" w14:textId="77777777" w:rsidR="001B6F76" w:rsidRDefault="00000000">
            <w:pPr>
              <w:widowControl w:val="0"/>
              <w:numPr>
                <w:ilvl w:val="0"/>
                <w:numId w:val="1"/>
              </w:numPr>
              <w:spacing w:before="0" w:line="240" w:lineRule="auto"/>
            </w:pPr>
            <w:r>
              <w:t xml:space="preserve">ensure the framing is precise and correct, and </w:t>
            </w:r>
          </w:p>
          <w:p w14:paraId="6B31B4D3" w14:textId="77777777" w:rsidR="001B6F76" w:rsidRDefault="00000000">
            <w:pPr>
              <w:widowControl w:val="0"/>
              <w:numPr>
                <w:ilvl w:val="0"/>
                <w:numId w:val="1"/>
              </w:numPr>
              <w:spacing w:before="0" w:line="240" w:lineRule="auto"/>
            </w:pPr>
            <w:r>
              <w:t xml:space="preserve">to reflect feedback on the framing of our role </w:t>
            </w:r>
            <w:proofErr w:type="gramStart"/>
            <w:r>
              <w:t>in regards to</w:t>
            </w:r>
            <w:proofErr w:type="gramEnd"/>
            <w:r>
              <w:t xml:space="preserve"> </w:t>
            </w:r>
            <w:proofErr w:type="spellStart"/>
            <w:r>
              <w:t>Te</w:t>
            </w:r>
            <w:proofErr w:type="spellEnd"/>
            <w:r>
              <w:t xml:space="preserve"> </w:t>
            </w:r>
            <w:proofErr w:type="spellStart"/>
            <w:r>
              <w:t>Tiriti</w:t>
            </w:r>
            <w:proofErr w:type="spellEnd"/>
            <w:r>
              <w:t xml:space="preserve"> o Waitangi. [</w:t>
            </w:r>
            <w:r>
              <w:rPr>
                <w:b/>
              </w:rPr>
              <w:t>Note:</w:t>
            </w:r>
            <w:r>
              <w:t xml:space="preserve"> see Culture and Practice section for a statement relating to </w:t>
            </w:r>
            <w:proofErr w:type="spellStart"/>
            <w:r>
              <w:t>Te</w:t>
            </w:r>
            <w:proofErr w:type="spellEnd"/>
            <w:r>
              <w:t xml:space="preserve"> </w:t>
            </w:r>
            <w:proofErr w:type="spellStart"/>
            <w:r>
              <w:t>Tiriti</w:t>
            </w:r>
            <w:proofErr w:type="spellEnd"/>
            <w:r>
              <w:t xml:space="preserve">.] </w:t>
            </w:r>
          </w:p>
        </w:tc>
      </w:tr>
      <w:tr w:rsidR="001B6F76" w14:paraId="6DCF04BE" w14:textId="77777777" w:rsidTr="006A3A86">
        <w:tc>
          <w:tcPr>
            <w:tcW w:w="2520" w:type="dxa"/>
            <w:shd w:val="clear" w:color="auto" w:fill="auto"/>
            <w:tcMar>
              <w:top w:w="100" w:type="dxa"/>
              <w:left w:w="100" w:type="dxa"/>
              <w:bottom w:w="100" w:type="dxa"/>
              <w:right w:w="100" w:type="dxa"/>
            </w:tcMar>
          </w:tcPr>
          <w:p w14:paraId="415FA1B4" w14:textId="77777777" w:rsidR="001B6F76" w:rsidRDefault="00000000">
            <w:pPr>
              <w:widowControl w:val="0"/>
              <w:spacing w:before="0" w:line="240" w:lineRule="auto"/>
            </w:pPr>
            <w:r>
              <w:t xml:space="preserve">Board Interpretation </w:t>
            </w:r>
          </w:p>
        </w:tc>
        <w:tc>
          <w:tcPr>
            <w:tcW w:w="10455" w:type="dxa"/>
            <w:shd w:val="clear" w:color="auto" w:fill="auto"/>
            <w:tcMar>
              <w:top w:w="100" w:type="dxa"/>
              <w:left w:w="100" w:type="dxa"/>
              <w:bottom w:w="100" w:type="dxa"/>
              <w:right w:w="100" w:type="dxa"/>
            </w:tcMar>
          </w:tcPr>
          <w:p w14:paraId="0CCB497D" w14:textId="77777777" w:rsidR="001B6F76" w:rsidRDefault="00000000">
            <w:pPr>
              <w:widowControl w:val="0"/>
              <w:spacing w:before="0" w:line="240" w:lineRule="auto"/>
            </w:pPr>
            <w:r>
              <w:t>Based on legal advice we have included the following statement: The decisions of the Board on the interpretation of this Constitution and all matters dealt with by it in accordance with this Constitution and on matters not provided for in this Constitution shall be final and binding on all Members unless and until set aside by a resolution of a General Meeting.</w:t>
            </w:r>
          </w:p>
        </w:tc>
      </w:tr>
      <w:tr w:rsidR="001B6F76" w14:paraId="37EFB487" w14:textId="77777777" w:rsidTr="006A3A86">
        <w:tc>
          <w:tcPr>
            <w:tcW w:w="2520" w:type="dxa"/>
            <w:shd w:val="clear" w:color="auto" w:fill="auto"/>
            <w:tcMar>
              <w:top w:w="100" w:type="dxa"/>
              <w:left w:w="100" w:type="dxa"/>
              <w:bottom w:w="100" w:type="dxa"/>
              <w:right w:w="100" w:type="dxa"/>
            </w:tcMar>
          </w:tcPr>
          <w:p w14:paraId="39F5E00A" w14:textId="77777777" w:rsidR="001B6F76" w:rsidRDefault="00000000">
            <w:pPr>
              <w:widowControl w:val="0"/>
              <w:spacing w:before="0" w:line="240" w:lineRule="auto"/>
            </w:pPr>
            <w:r>
              <w:t>Charitable Status</w:t>
            </w:r>
          </w:p>
        </w:tc>
        <w:tc>
          <w:tcPr>
            <w:tcW w:w="10455" w:type="dxa"/>
            <w:shd w:val="clear" w:color="auto" w:fill="auto"/>
            <w:tcMar>
              <w:top w:w="100" w:type="dxa"/>
              <w:left w:w="100" w:type="dxa"/>
              <w:bottom w:w="100" w:type="dxa"/>
              <w:right w:w="100" w:type="dxa"/>
            </w:tcMar>
          </w:tcPr>
          <w:p w14:paraId="28A0B295" w14:textId="77777777" w:rsidR="001B6F76" w:rsidRDefault="00000000">
            <w:pPr>
              <w:widowControl w:val="0"/>
              <w:spacing w:before="0" w:line="240" w:lineRule="auto"/>
            </w:pPr>
            <w:r>
              <w:t xml:space="preserve">Statement has been amended from “the Society is registered as a charitable entity” to “may be registered”, to reflect that if </w:t>
            </w:r>
            <w:proofErr w:type="spellStart"/>
            <w:r>
              <w:t>InternetNZ</w:t>
            </w:r>
            <w:proofErr w:type="spellEnd"/>
            <w:r>
              <w:t xml:space="preserve"> ever loses its charitable status, the former wording would mean it would immediately be in breach of its constitution. </w:t>
            </w:r>
          </w:p>
        </w:tc>
      </w:tr>
      <w:tr w:rsidR="001B6F76" w14:paraId="57FE0389" w14:textId="77777777" w:rsidTr="006A3A86">
        <w:trPr>
          <w:trHeight w:val="453"/>
        </w:trPr>
        <w:tc>
          <w:tcPr>
            <w:tcW w:w="2520" w:type="dxa"/>
            <w:shd w:val="clear" w:color="auto" w:fill="auto"/>
            <w:tcMar>
              <w:top w:w="100" w:type="dxa"/>
              <w:left w:w="100" w:type="dxa"/>
              <w:bottom w:w="100" w:type="dxa"/>
              <w:right w:w="100" w:type="dxa"/>
            </w:tcMar>
          </w:tcPr>
          <w:p w14:paraId="01ED73F1" w14:textId="77777777" w:rsidR="001B6F76" w:rsidRDefault="00000000">
            <w:pPr>
              <w:widowControl w:val="0"/>
              <w:spacing w:before="0" w:line="240" w:lineRule="auto"/>
            </w:pPr>
            <w:r>
              <w:lastRenderedPageBreak/>
              <w:t>Act and Regulations</w:t>
            </w:r>
          </w:p>
        </w:tc>
        <w:tc>
          <w:tcPr>
            <w:tcW w:w="10455" w:type="dxa"/>
            <w:shd w:val="clear" w:color="auto" w:fill="auto"/>
            <w:tcMar>
              <w:top w:w="100" w:type="dxa"/>
              <w:left w:w="100" w:type="dxa"/>
              <w:bottom w:w="100" w:type="dxa"/>
              <w:right w:w="100" w:type="dxa"/>
            </w:tcMar>
          </w:tcPr>
          <w:p w14:paraId="0D859050" w14:textId="77777777" w:rsidR="001B6F76" w:rsidRDefault="00000000">
            <w:pPr>
              <w:widowControl w:val="0"/>
              <w:spacing w:before="0" w:line="240" w:lineRule="auto"/>
            </w:pPr>
            <w:r>
              <w:t xml:space="preserve">This short section has been removed. </w:t>
            </w:r>
          </w:p>
        </w:tc>
      </w:tr>
      <w:tr w:rsidR="001B6F76" w14:paraId="3BCE3C69" w14:textId="77777777" w:rsidTr="006A3A86">
        <w:tc>
          <w:tcPr>
            <w:tcW w:w="2520" w:type="dxa"/>
            <w:shd w:val="clear" w:color="auto" w:fill="auto"/>
            <w:tcMar>
              <w:top w:w="100" w:type="dxa"/>
              <w:left w:w="100" w:type="dxa"/>
              <w:bottom w:w="100" w:type="dxa"/>
              <w:right w:w="100" w:type="dxa"/>
            </w:tcMar>
          </w:tcPr>
          <w:p w14:paraId="46DA91A2" w14:textId="77777777" w:rsidR="001B6F76" w:rsidRDefault="00000000">
            <w:pPr>
              <w:widowControl w:val="0"/>
              <w:spacing w:before="0" w:line="240" w:lineRule="auto"/>
            </w:pPr>
            <w:r>
              <w:t>Objects of the Society</w:t>
            </w:r>
          </w:p>
        </w:tc>
        <w:tc>
          <w:tcPr>
            <w:tcW w:w="10455" w:type="dxa"/>
            <w:shd w:val="clear" w:color="auto" w:fill="auto"/>
            <w:tcMar>
              <w:top w:w="100" w:type="dxa"/>
              <w:left w:w="100" w:type="dxa"/>
              <w:bottom w:w="100" w:type="dxa"/>
              <w:right w:w="100" w:type="dxa"/>
            </w:tcMar>
          </w:tcPr>
          <w:p w14:paraId="4A11DF26" w14:textId="77777777" w:rsidR="001B6F76" w:rsidRDefault="00000000">
            <w:pPr>
              <w:spacing w:before="0" w:after="60"/>
            </w:pPr>
            <w:r>
              <w:t>The objects are broadly in line with the Drafting Guidelines. Changes have been made to:</w:t>
            </w:r>
          </w:p>
          <w:p w14:paraId="2AAA92D7" w14:textId="77777777" w:rsidR="001B6F76" w:rsidRDefault="00000000">
            <w:pPr>
              <w:numPr>
                <w:ilvl w:val="0"/>
                <w:numId w:val="2"/>
              </w:numPr>
              <w:spacing w:before="0" w:after="60"/>
            </w:pPr>
            <w:r>
              <w:t>the order</w:t>
            </w:r>
          </w:p>
          <w:p w14:paraId="6CD01A5E" w14:textId="77777777" w:rsidR="001B6F76" w:rsidRDefault="00000000">
            <w:pPr>
              <w:numPr>
                <w:ilvl w:val="0"/>
                <w:numId w:val="2"/>
              </w:numPr>
              <w:spacing w:before="0" w:after="60"/>
            </w:pPr>
            <w:r>
              <w:t>remove statements that explain how the Society does its work or gives effect to an object. This includes removing from the objects:</w:t>
            </w:r>
          </w:p>
          <w:p w14:paraId="0690874E" w14:textId="77777777" w:rsidR="001B6F76" w:rsidRDefault="00000000">
            <w:pPr>
              <w:numPr>
                <w:ilvl w:val="1"/>
                <w:numId w:val="2"/>
              </w:numPr>
              <w:spacing w:before="0" w:after="60"/>
            </w:pPr>
            <w:r>
              <w:t>a statement about upholding standards related to the harm people experience online; and</w:t>
            </w:r>
          </w:p>
          <w:p w14:paraId="71A37840" w14:textId="77777777" w:rsidR="001B6F76" w:rsidRDefault="00000000">
            <w:pPr>
              <w:numPr>
                <w:ilvl w:val="1"/>
                <w:numId w:val="2"/>
              </w:numPr>
              <w:spacing w:before="0" w:after="60"/>
            </w:pPr>
            <w:r>
              <w:t xml:space="preserve">the object about upholding our commitment to </w:t>
            </w:r>
            <w:proofErr w:type="spellStart"/>
            <w:r>
              <w:t>centring</w:t>
            </w:r>
            <w:proofErr w:type="spellEnd"/>
            <w:r>
              <w:t xml:space="preserve"> </w:t>
            </w:r>
            <w:proofErr w:type="spellStart"/>
            <w:r>
              <w:t>Te</w:t>
            </w:r>
            <w:proofErr w:type="spellEnd"/>
            <w:r>
              <w:t xml:space="preserve"> </w:t>
            </w:r>
            <w:proofErr w:type="spellStart"/>
            <w:r>
              <w:t>Tiriti</w:t>
            </w:r>
            <w:proofErr w:type="spellEnd"/>
            <w:r>
              <w:t xml:space="preserve"> o Waitangi [</w:t>
            </w:r>
            <w:r>
              <w:rPr>
                <w:b/>
              </w:rPr>
              <w:t>Note:</w:t>
            </w:r>
            <w:r>
              <w:t xml:space="preserve"> this concept has not been removed from the Proposed Constitution – see Culture and Practice section for a statement relating to </w:t>
            </w:r>
            <w:proofErr w:type="spellStart"/>
            <w:r>
              <w:t>Te</w:t>
            </w:r>
            <w:proofErr w:type="spellEnd"/>
            <w:r>
              <w:t xml:space="preserve"> </w:t>
            </w:r>
            <w:proofErr w:type="spellStart"/>
            <w:r>
              <w:t>Tiriti</w:t>
            </w:r>
            <w:proofErr w:type="spellEnd"/>
            <w:r>
              <w:t xml:space="preserve">.] </w:t>
            </w:r>
          </w:p>
          <w:p w14:paraId="274922F1" w14:textId="77777777" w:rsidR="001B6F76" w:rsidRDefault="00000000">
            <w:pPr>
              <w:numPr>
                <w:ilvl w:val="0"/>
                <w:numId w:val="2"/>
              </w:numPr>
              <w:spacing w:before="0" w:after="60"/>
            </w:pPr>
            <w:r>
              <w:t xml:space="preserve">the word “safe” has been amended </w:t>
            </w:r>
            <w:proofErr w:type="gramStart"/>
            <w:r>
              <w:t>to</w:t>
            </w:r>
            <w:proofErr w:type="gramEnd"/>
            <w:r>
              <w:t xml:space="preserve"> “inclusive”. </w:t>
            </w:r>
          </w:p>
        </w:tc>
      </w:tr>
      <w:tr w:rsidR="001B6F76" w14:paraId="3387FAAC" w14:textId="77777777" w:rsidTr="006A3A86">
        <w:tc>
          <w:tcPr>
            <w:tcW w:w="2520" w:type="dxa"/>
            <w:shd w:val="clear" w:color="auto" w:fill="auto"/>
            <w:tcMar>
              <w:top w:w="100" w:type="dxa"/>
              <w:left w:w="100" w:type="dxa"/>
              <w:bottom w:w="100" w:type="dxa"/>
              <w:right w:w="100" w:type="dxa"/>
            </w:tcMar>
          </w:tcPr>
          <w:p w14:paraId="71F05F35" w14:textId="77777777" w:rsidR="001B6F76" w:rsidRDefault="00000000">
            <w:pPr>
              <w:widowControl w:val="0"/>
              <w:spacing w:before="0" w:line="240" w:lineRule="auto"/>
            </w:pPr>
            <w:r>
              <w:t>Tikanga, Kawa, Culture and Practice</w:t>
            </w:r>
          </w:p>
        </w:tc>
        <w:tc>
          <w:tcPr>
            <w:tcW w:w="10455" w:type="dxa"/>
            <w:shd w:val="clear" w:color="auto" w:fill="auto"/>
            <w:tcMar>
              <w:top w:w="100" w:type="dxa"/>
              <w:left w:w="100" w:type="dxa"/>
              <w:bottom w:w="100" w:type="dxa"/>
              <w:right w:w="100" w:type="dxa"/>
            </w:tcMar>
          </w:tcPr>
          <w:p w14:paraId="2D817701" w14:textId="77777777" w:rsidR="001B6F76" w:rsidRDefault="00000000">
            <w:pPr>
              <w:widowControl w:val="0"/>
              <w:spacing w:before="0" w:line="240" w:lineRule="auto"/>
            </w:pPr>
            <w:r>
              <w:t>This section has been renamed to “Culture and Practice” and the wording in the Drafting Guidelines has not been brought over to the Proposed Constitution.</w:t>
            </w:r>
          </w:p>
          <w:p w14:paraId="5ABF39DA" w14:textId="77777777" w:rsidR="001B6F76" w:rsidRDefault="001B6F76">
            <w:pPr>
              <w:widowControl w:val="0"/>
              <w:spacing w:before="0" w:line="240" w:lineRule="auto"/>
            </w:pPr>
          </w:p>
          <w:p w14:paraId="751B4DE3" w14:textId="77777777" w:rsidR="001B6F76" w:rsidRDefault="00000000">
            <w:pPr>
              <w:widowControl w:val="0"/>
              <w:spacing w:before="0" w:line="240" w:lineRule="auto"/>
            </w:pPr>
            <w:r>
              <w:t xml:space="preserve">This section is now a short statement that notes the Constitution must be interpreted having regard to the culture, dignity and rights of all people in Aotearoa New Zealand and the Society’s commitment to </w:t>
            </w:r>
            <w:proofErr w:type="spellStart"/>
            <w:r>
              <w:t>centring</w:t>
            </w:r>
            <w:proofErr w:type="spellEnd"/>
            <w:r>
              <w:t xml:space="preserve"> </w:t>
            </w:r>
            <w:proofErr w:type="spellStart"/>
            <w:r>
              <w:t>Te</w:t>
            </w:r>
            <w:proofErr w:type="spellEnd"/>
            <w:r>
              <w:t xml:space="preserve"> </w:t>
            </w:r>
            <w:proofErr w:type="spellStart"/>
            <w:r>
              <w:t>Tiriti</w:t>
            </w:r>
            <w:proofErr w:type="spellEnd"/>
            <w:r>
              <w:t xml:space="preserve"> o Waitangi.</w:t>
            </w:r>
          </w:p>
        </w:tc>
      </w:tr>
      <w:tr w:rsidR="001B6F76" w14:paraId="10794B62" w14:textId="77777777" w:rsidTr="006A3A86">
        <w:trPr>
          <w:trHeight w:val="420"/>
        </w:trPr>
        <w:tc>
          <w:tcPr>
            <w:tcW w:w="12975" w:type="dxa"/>
            <w:gridSpan w:val="2"/>
            <w:shd w:val="clear" w:color="auto" w:fill="D9D9D9"/>
            <w:tcMar>
              <w:top w:w="100" w:type="dxa"/>
              <w:left w:w="100" w:type="dxa"/>
              <w:bottom w:w="100" w:type="dxa"/>
              <w:right w:w="100" w:type="dxa"/>
            </w:tcMar>
          </w:tcPr>
          <w:p w14:paraId="02A8600C" w14:textId="77777777" w:rsidR="001B6F76" w:rsidRDefault="00000000">
            <w:pPr>
              <w:widowControl w:val="0"/>
              <w:spacing w:before="0" w:line="240" w:lineRule="auto"/>
              <w:rPr>
                <w:b/>
              </w:rPr>
            </w:pPr>
            <w:r>
              <w:rPr>
                <w:b/>
              </w:rPr>
              <w:t>Membership</w:t>
            </w:r>
          </w:p>
        </w:tc>
      </w:tr>
      <w:tr w:rsidR="001B6F76" w14:paraId="7FDE3BB8" w14:textId="77777777" w:rsidTr="006A3A86">
        <w:tc>
          <w:tcPr>
            <w:tcW w:w="2520" w:type="dxa"/>
            <w:shd w:val="clear" w:color="auto" w:fill="auto"/>
            <w:tcMar>
              <w:top w:w="100" w:type="dxa"/>
              <w:left w:w="100" w:type="dxa"/>
              <w:bottom w:w="100" w:type="dxa"/>
              <w:right w:w="100" w:type="dxa"/>
            </w:tcMar>
          </w:tcPr>
          <w:p w14:paraId="184DA9BA" w14:textId="77777777" w:rsidR="001B6F76" w:rsidRDefault="00000000">
            <w:pPr>
              <w:widowControl w:val="0"/>
              <w:spacing w:before="0" w:line="240" w:lineRule="auto"/>
            </w:pPr>
            <w:proofErr w:type="spellStart"/>
            <w:r>
              <w:t>Organisational</w:t>
            </w:r>
            <w:proofErr w:type="spellEnd"/>
            <w:r>
              <w:t xml:space="preserve"> Member</w:t>
            </w:r>
          </w:p>
        </w:tc>
        <w:tc>
          <w:tcPr>
            <w:tcW w:w="10455" w:type="dxa"/>
            <w:shd w:val="clear" w:color="auto" w:fill="auto"/>
            <w:tcMar>
              <w:top w:w="100" w:type="dxa"/>
              <w:left w:w="100" w:type="dxa"/>
              <w:bottom w:w="100" w:type="dxa"/>
              <w:right w:w="100" w:type="dxa"/>
            </w:tcMar>
          </w:tcPr>
          <w:p w14:paraId="7674F4BF" w14:textId="77777777" w:rsidR="001B6F76" w:rsidRDefault="00000000">
            <w:pPr>
              <w:widowControl w:val="0"/>
              <w:spacing w:before="0" w:line="240" w:lineRule="auto"/>
            </w:pPr>
            <w:r>
              <w:t xml:space="preserve">There has been additional wording to confirm that the representative individual member must meet the requirements of being a member (e.g. if they have been removed previously, they are not eligible to be the </w:t>
            </w:r>
            <w:proofErr w:type="spellStart"/>
            <w:r>
              <w:t>organisational</w:t>
            </w:r>
            <w:proofErr w:type="spellEnd"/>
            <w:r>
              <w:t xml:space="preserve"> representative).</w:t>
            </w:r>
          </w:p>
        </w:tc>
      </w:tr>
      <w:tr w:rsidR="001B6F76" w14:paraId="460A53E9" w14:textId="77777777" w:rsidTr="006A3A86">
        <w:tc>
          <w:tcPr>
            <w:tcW w:w="2520" w:type="dxa"/>
            <w:shd w:val="clear" w:color="auto" w:fill="auto"/>
            <w:tcMar>
              <w:top w:w="100" w:type="dxa"/>
              <w:left w:w="100" w:type="dxa"/>
              <w:bottom w:w="100" w:type="dxa"/>
              <w:right w:w="100" w:type="dxa"/>
            </w:tcMar>
          </w:tcPr>
          <w:p w14:paraId="0BA5F743" w14:textId="77777777" w:rsidR="001B6F76" w:rsidRDefault="00000000">
            <w:pPr>
              <w:widowControl w:val="0"/>
              <w:spacing w:before="0" w:line="240" w:lineRule="auto"/>
            </w:pPr>
            <w:r>
              <w:t>Becoming a member - consent</w:t>
            </w:r>
          </w:p>
        </w:tc>
        <w:tc>
          <w:tcPr>
            <w:tcW w:w="10455" w:type="dxa"/>
            <w:shd w:val="clear" w:color="auto" w:fill="auto"/>
            <w:tcMar>
              <w:top w:w="100" w:type="dxa"/>
              <w:left w:w="100" w:type="dxa"/>
              <w:bottom w:w="100" w:type="dxa"/>
              <w:right w:w="100" w:type="dxa"/>
            </w:tcMar>
          </w:tcPr>
          <w:p w14:paraId="790B6ABA" w14:textId="77777777" w:rsidR="001B6F76" w:rsidRDefault="00000000">
            <w:pPr>
              <w:widowControl w:val="0"/>
              <w:spacing w:before="0" w:line="240" w:lineRule="auto"/>
            </w:pPr>
            <w:r>
              <w:t>The provision about reconfirming consent has been removed as consent remains in place until they choose not to be a member (e.g. do not renew). This reflects legal advice.</w:t>
            </w:r>
          </w:p>
        </w:tc>
      </w:tr>
      <w:tr w:rsidR="001B6F76" w14:paraId="295CB2BD" w14:textId="77777777" w:rsidTr="006A3A86">
        <w:tc>
          <w:tcPr>
            <w:tcW w:w="2520" w:type="dxa"/>
            <w:shd w:val="clear" w:color="auto" w:fill="auto"/>
            <w:tcMar>
              <w:top w:w="100" w:type="dxa"/>
              <w:left w:w="100" w:type="dxa"/>
              <w:bottom w:w="100" w:type="dxa"/>
              <w:right w:w="100" w:type="dxa"/>
            </w:tcMar>
          </w:tcPr>
          <w:p w14:paraId="1541F2AE" w14:textId="77777777" w:rsidR="001B6F76" w:rsidRDefault="00000000">
            <w:pPr>
              <w:widowControl w:val="0"/>
              <w:spacing w:before="0" w:line="240" w:lineRule="auto"/>
            </w:pPr>
            <w:r>
              <w:t>Subscription Fee</w:t>
            </w:r>
          </w:p>
        </w:tc>
        <w:tc>
          <w:tcPr>
            <w:tcW w:w="10455" w:type="dxa"/>
            <w:shd w:val="clear" w:color="auto" w:fill="auto"/>
            <w:tcMar>
              <w:top w:w="100" w:type="dxa"/>
              <w:left w:w="100" w:type="dxa"/>
              <w:bottom w:w="100" w:type="dxa"/>
              <w:right w:w="100" w:type="dxa"/>
            </w:tcMar>
          </w:tcPr>
          <w:p w14:paraId="1E07B94E" w14:textId="77777777" w:rsidR="001B6F76" w:rsidRDefault="00000000">
            <w:pPr>
              <w:widowControl w:val="0"/>
              <w:spacing w:before="0" w:line="240" w:lineRule="auto"/>
            </w:pPr>
            <w:r>
              <w:t xml:space="preserve">The Proposed Constitution does not include the provision that the Board may set the fee at $0. It does provide that the Board shall aim to reasonably </w:t>
            </w:r>
            <w:proofErr w:type="spellStart"/>
            <w:r>
              <w:t>minimise</w:t>
            </w:r>
            <w:proofErr w:type="spellEnd"/>
            <w:r>
              <w:t xml:space="preserve"> barriers to membership. </w:t>
            </w:r>
          </w:p>
        </w:tc>
      </w:tr>
      <w:tr w:rsidR="001B6F76" w14:paraId="24F31DD2" w14:textId="77777777" w:rsidTr="006A3A86">
        <w:tc>
          <w:tcPr>
            <w:tcW w:w="2520" w:type="dxa"/>
            <w:shd w:val="clear" w:color="auto" w:fill="auto"/>
            <w:tcMar>
              <w:top w:w="100" w:type="dxa"/>
              <w:left w:w="100" w:type="dxa"/>
              <w:bottom w:w="100" w:type="dxa"/>
              <w:right w:w="100" w:type="dxa"/>
            </w:tcMar>
          </w:tcPr>
          <w:p w14:paraId="6441C87C" w14:textId="77777777" w:rsidR="001B6F76" w:rsidRDefault="00000000">
            <w:pPr>
              <w:widowControl w:val="0"/>
              <w:spacing w:before="0" w:line="240" w:lineRule="auto"/>
            </w:pPr>
            <w:r>
              <w:lastRenderedPageBreak/>
              <w:t>Ceasing to be a member</w:t>
            </w:r>
          </w:p>
        </w:tc>
        <w:tc>
          <w:tcPr>
            <w:tcW w:w="10455" w:type="dxa"/>
            <w:shd w:val="clear" w:color="auto" w:fill="auto"/>
            <w:tcMar>
              <w:top w:w="100" w:type="dxa"/>
              <w:left w:w="100" w:type="dxa"/>
              <w:bottom w:w="100" w:type="dxa"/>
              <w:right w:w="100" w:type="dxa"/>
            </w:tcMar>
          </w:tcPr>
          <w:p w14:paraId="4AB5365B" w14:textId="77777777" w:rsidR="001B6F76" w:rsidRDefault="00000000">
            <w:pPr>
              <w:spacing w:before="0" w:after="120"/>
            </w:pPr>
            <w:r>
              <w:t xml:space="preserve">Provision has been removed allowing the Board to remove a member (with 75% vote) if, in its opinion the Member’s actions are in serious conflict with the constitution of the Society or the Member has brought the Society into disrepute. </w:t>
            </w:r>
          </w:p>
        </w:tc>
      </w:tr>
      <w:tr w:rsidR="001B6F76" w14:paraId="2FE49B32" w14:textId="77777777" w:rsidTr="006A3A86">
        <w:trPr>
          <w:trHeight w:val="420"/>
        </w:trPr>
        <w:tc>
          <w:tcPr>
            <w:tcW w:w="12975" w:type="dxa"/>
            <w:gridSpan w:val="2"/>
            <w:shd w:val="clear" w:color="auto" w:fill="D9D9D9"/>
            <w:tcMar>
              <w:top w:w="100" w:type="dxa"/>
              <w:left w:w="100" w:type="dxa"/>
              <w:bottom w:w="100" w:type="dxa"/>
              <w:right w:w="100" w:type="dxa"/>
            </w:tcMar>
          </w:tcPr>
          <w:p w14:paraId="1DCBD62F" w14:textId="77777777" w:rsidR="001B6F76" w:rsidRDefault="00000000">
            <w:pPr>
              <w:widowControl w:val="0"/>
              <w:spacing w:before="0" w:line="240" w:lineRule="auto"/>
              <w:rPr>
                <w:b/>
              </w:rPr>
            </w:pPr>
            <w:r>
              <w:rPr>
                <w:b/>
              </w:rPr>
              <w:t xml:space="preserve">The Board </w:t>
            </w:r>
          </w:p>
        </w:tc>
      </w:tr>
      <w:tr w:rsidR="001B6F76" w14:paraId="7C2167EC" w14:textId="77777777" w:rsidTr="006A3A86">
        <w:tc>
          <w:tcPr>
            <w:tcW w:w="2520" w:type="dxa"/>
            <w:shd w:val="clear" w:color="auto" w:fill="auto"/>
            <w:tcMar>
              <w:top w:w="100" w:type="dxa"/>
              <w:left w:w="100" w:type="dxa"/>
              <w:bottom w:w="100" w:type="dxa"/>
              <w:right w:w="100" w:type="dxa"/>
            </w:tcMar>
          </w:tcPr>
          <w:p w14:paraId="7022A9FF" w14:textId="77777777" w:rsidR="001B6F76" w:rsidRDefault="00000000">
            <w:pPr>
              <w:widowControl w:val="0"/>
              <w:spacing w:before="0" w:line="240" w:lineRule="auto"/>
            </w:pPr>
            <w:r>
              <w:t>Composition of the Board</w:t>
            </w:r>
          </w:p>
        </w:tc>
        <w:tc>
          <w:tcPr>
            <w:tcW w:w="10455" w:type="dxa"/>
            <w:shd w:val="clear" w:color="auto" w:fill="auto"/>
            <w:tcMar>
              <w:top w:w="100" w:type="dxa"/>
              <w:left w:w="100" w:type="dxa"/>
              <w:bottom w:w="100" w:type="dxa"/>
              <w:right w:w="100" w:type="dxa"/>
            </w:tcMar>
          </w:tcPr>
          <w:p w14:paraId="7CE09DDC" w14:textId="77777777" w:rsidR="001B6F76" w:rsidRDefault="00000000">
            <w:pPr>
              <w:widowControl w:val="0"/>
              <w:spacing w:before="0" w:line="240" w:lineRule="auto"/>
            </w:pPr>
            <w:r>
              <w:t xml:space="preserve">Changed in the Proposed Constitution from 5 Elected/ 4 Appointed to 5 or 6 Elected and 2 or 3 Appointed. </w:t>
            </w:r>
          </w:p>
          <w:p w14:paraId="5014F56F" w14:textId="77777777" w:rsidR="001B6F76" w:rsidRDefault="001B6F76">
            <w:pPr>
              <w:widowControl w:val="0"/>
              <w:spacing w:before="0" w:line="240" w:lineRule="auto"/>
            </w:pPr>
          </w:p>
          <w:p w14:paraId="4F188E8C" w14:textId="77777777" w:rsidR="001B6F76" w:rsidRDefault="00000000">
            <w:pPr>
              <w:widowControl w:val="0"/>
              <w:spacing w:before="0" w:line="240" w:lineRule="auto"/>
            </w:pPr>
            <w:r>
              <w:rPr>
                <w:b/>
              </w:rPr>
              <w:t xml:space="preserve">Alternative Option: </w:t>
            </w:r>
            <w:r>
              <w:t>provides for 11 members overall with 6 or 7 Elected and 2 or 3 Appointed</w:t>
            </w:r>
          </w:p>
        </w:tc>
      </w:tr>
      <w:tr w:rsidR="001B6F76" w14:paraId="6BF870A2" w14:textId="77777777" w:rsidTr="006A3A86">
        <w:tc>
          <w:tcPr>
            <w:tcW w:w="2520" w:type="dxa"/>
            <w:shd w:val="clear" w:color="auto" w:fill="auto"/>
            <w:tcMar>
              <w:top w:w="100" w:type="dxa"/>
              <w:left w:w="100" w:type="dxa"/>
              <w:bottom w:w="100" w:type="dxa"/>
              <w:right w:w="100" w:type="dxa"/>
            </w:tcMar>
          </w:tcPr>
          <w:p w14:paraId="289CCB7C" w14:textId="77777777" w:rsidR="001B6F76" w:rsidRDefault="00000000">
            <w:pPr>
              <w:widowControl w:val="0"/>
              <w:spacing w:before="0" w:line="240" w:lineRule="auto"/>
            </w:pPr>
            <w:r>
              <w:t>Co-Leadership</w:t>
            </w:r>
          </w:p>
        </w:tc>
        <w:tc>
          <w:tcPr>
            <w:tcW w:w="10455" w:type="dxa"/>
            <w:shd w:val="clear" w:color="auto" w:fill="auto"/>
            <w:tcMar>
              <w:top w:w="100" w:type="dxa"/>
              <w:left w:w="100" w:type="dxa"/>
              <w:bottom w:w="100" w:type="dxa"/>
              <w:right w:w="100" w:type="dxa"/>
            </w:tcMar>
          </w:tcPr>
          <w:p w14:paraId="22372C8A" w14:textId="77777777" w:rsidR="001B6F76" w:rsidRDefault="00000000">
            <w:pPr>
              <w:widowControl w:val="0"/>
              <w:spacing w:before="0" w:line="240" w:lineRule="auto"/>
            </w:pPr>
            <w:r>
              <w:t xml:space="preserve">The Proposed Constitution allows for either Co-Chairs (one of whom must be Māori) or a Chair and Deputy Chair. There is no mention that the provisions for a Chair and Deputy Chair are transitional. The Board will choose each year which model will be used when appointing leaders, with preference given to the Co-Chair model when possible. </w:t>
            </w:r>
          </w:p>
          <w:p w14:paraId="39B47177" w14:textId="77777777" w:rsidR="001B6F76" w:rsidRDefault="001B6F76">
            <w:pPr>
              <w:widowControl w:val="0"/>
              <w:spacing w:before="0" w:line="240" w:lineRule="auto"/>
            </w:pPr>
          </w:p>
          <w:p w14:paraId="5A71B912" w14:textId="77777777" w:rsidR="001B6F76" w:rsidRDefault="00000000">
            <w:pPr>
              <w:widowControl w:val="0"/>
              <w:spacing w:before="0" w:line="240" w:lineRule="auto"/>
            </w:pPr>
            <w:r>
              <w:t>Term length changed to one year (rather than 2 years with annual re-confirmation).</w:t>
            </w:r>
          </w:p>
          <w:p w14:paraId="57D5D562" w14:textId="77777777" w:rsidR="001B6F76" w:rsidRDefault="001B6F76">
            <w:pPr>
              <w:widowControl w:val="0"/>
              <w:spacing w:before="0" w:line="240" w:lineRule="auto"/>
            </w:pPr>
          </w:p>
          <w:p w14:paraId="4167F561" w14:textId="77777777" w:rsidR="001B6F76" w:rsidRDefault="00000000">
            <w:pPr>
              <w:widowControl w:val="0"/>
              <w:spacing w:before="0" w:after="200" w:line="240" w:lineRule="auto"/>
            </w:pPr>
            <w:r>
              <w:rPr>
                <w:b/>
              </w:rPr>
              <w:t xml:space="preserve">Alternative Option 1: </w:t>
            </w:r>
            <w:r>
              <w:t>Only Chairperson and Deputy Person, both appointed by the Board</w:t>
            </w:r>
          </w:p>
          <w:p w14:paraId="4C3D6FD7" w14:textId="77777777" w:rsidR="001B6F76" w:rsidRDefault="00000000">
            <w:pPr>
              <w:widowControl w:val="0"/>
              <w:spacing w:before="0" w:line="240" w:lineRule="auto"/>
            </w:pPr>
            <w:r>
              <w:rPr>
                <w:b/>
              </w:rPr>
              <w:t xml:space="preserve">Alternative Option 2: </w:t>
            </w:r>
            <w:r>
              <w:t>Only Chairperson and Deputy Person; Chairperson elected by Membership</w:t>
            </w:r>
          </w:p>
        </w:tc>
      </w:tr>
      <w:tr w:rsidR="001B6F76" w14:paraId="0EE0E3B4" w14:textId="77777777" w:rsidTr="006A3A86">
        <w:tc>
          <w:tcPr>
            <w:tcW w:w="2520" w:type="dxa"/>
            <w:shd w:val="clear" w:color="auto" w:fill="auto"/>
            <w:tcMar>
              <w:top w:w="100" w:type="dxa"/>
              <w:left w:w="100" w:type="dxa"/>
              <w:bottom w:w="100" w:type="dxa"/>
              <w:right w:w="100" w:type="dxa"/>
            </w:tcMar>
          </w:tcPr>
          <w:p w14:paraId="3505D569" w14:textId="77777777" w:rsidR="001B6F76" w:rsidRDefault="00000000">
            <w:pPr>
              <w:widowControl w:val="0"/>
              <w:spacing w:before="0" w:line="240" w:lineRule="auto"/>
            </w:pPr>
            <w:r>
              <w:t>Skills</w:t>
            </w:r>
          </w:p>
        </w:tc>
        <w:tc>
          <w:tcPr>
            <w:tcW w:w="10455" w:type="dxa"/>
            <w:shd w:val="clear" w:color="auto" w:fill="auto"/>
            <w:tcMar>
              <w:top w:w="100" w:type="dxa"/>
              <w:left w:w="100" w:type="dxa"/>
              <w:bottom w:w="100" w:type="dxa"/>
              <w:right w:w="100" w:type="dxa"/>
            </w:tcMar>
          </w:tcPr>
          <w:p w14:paraId="3BD8FFFA" w14:textId="77777777" w:rsidR="001B6F76" w:rsidRDefault="00000000">
            <w:pPr>
              <w:widowControl w:val="0"/>
              <w:spacing w:before="0" w:line="240" w:lineRule="auto"/>
              <w:rPr>
                <w:highlight w:val="yellow"/>
              </w:rPr>
            </w:pPr>
            <w:r>
              <w:t xml:space="preserve">The Proposed Constitution does not include the requirement that all Board members have knowledge of </w:t>
            </w:r>
            <w:proofErr w:type="spellStart"/>
            <w:r>
              <w:t>Te</w:t>
            </w:r>
            <w:proofErr w:type="spellEnd"/>
            <w:r>
              <w:t xml:space="preserve"> </w:t>
            </w:r>
            <w:proofErr w:type="spellStart"/>
            <w:r>
              <w:t>Tiriti</w:t>
            </w:r>
            <w:proofErr w:type="spellEnd"/>
            <w:r>
              <w:t xml:space="preserve"> and support our goal to be a </w:t>
            </w:r>
            <w:proofErr w:type="spellStart"/>
            <w:r>
              <w:t>Te</w:t>
            </w:r>
            <w:proofErr w:type="spellEnd"/>
            <w:r>
              <w:t xml:space="preserve"> </w:t>
            </w:r>
            <w:proofErr w:type="spellStart"/>
            <w:r>
              <w:t>Tiriti</w:t>
            </w:r>
            <w:proofErr w:type="spellEnd"/>
            <w:r>
              <w:t xml:space="preserve"> centric </w:t>
            </w:r>
            <w:proofErr w:type="spellStart"/>
            <w:r>
              <w:t>organisation</w:t>
            </w:r>
            <w:proofErr w:type="spellEnd"/>
            <w:r>
              <w:t xml:space="preserve">. It does require at least two Board Members to have expertise in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 </w:t>
            </w:r>
          </w:p>
        </w:tc>
      </w:tr>
      <w:tr w:rsidR="001B6F76" w14:paraId="65D10926" w14:textId="77777777" w:rsidTr="006A3A86">
        <w:tc>
          <w:tcPr>
            <w:tcW w:w="2520" w:type="dxa"/>
            <w:shd w:val="clear" w:color="auto" w:fill="auto"/>
            <w:tcMar>
              <w:top w:w="100" w:type="dxa"/>
              <w:left w:w="100" w:type="dxa"/>
              <w:bottom w:w="100" w:type="dxa"/>
              <w:right w:w="100" w:type="dxa"/>
            </w:tcMar>
          </w:tcPr>
          <w:p w14:paraId="648C279C" w14:textId="77777777" w:rsidR="001B6F76" w:rsidRDefault="00000000">
            <w:pPr>
              <w:widowControl w:val="0"/>
              <w:spacing w:before="0" w:line="240" w:lineRule="auto"/>
            </w:pPr>
            <w:r>
              <w:t>Removal of Board Members [by Board or Society]</w:t>
            </w:r>
          </w:p>
        </w:tc>
        <w:tc>
          <w:tcPr>
            <w:tcW w:w="10455" w:type="dxa"/>
            <w:shd w:val="clear" w:color="auto" w:fill="auto"/>
            <w:tcMar>
              <w:top w:w="100" w:type="dxa"/>
              <w:left w:w="100" w:type="dxa"/>
              <w:bottom w:w="100" w:type="dxa"/>
              <w:right w:w="100" w:type="dxa"/>
            </w:tcMar>
          </w:tcPr>
          <w:p w14:paraId="6FD886DA" w14:textId="77777777" w:rsidR="001B6F76" w:rsidRDefault="00000000">
            <w:pPr>
              <w:widowControl w:val="0"/>
              <w:spacing w:before="0" w:line="240" w:lineRule="auto"/>
            </w:pPr>
            <w:r>
              <w:t xml:space="preserve">This clause has been amended to reflect the requirements of the Act, natural justice and fairness. To be registered under the new Act the Society must have procedures to resolve disputes that are consistent with the rules of natural justice. </w:t>
            </w:r>
          </w:p>
          <w:p w14:paraId="60BA4AB6" w14:textId="77777777" w:rsidR="001B6F76" w:rsidRDefault="00000000">
            <w:pPr>
              <w:widowControl w:val="0"/>
              <w:spacing w:line="240" w:lineRule="auto"/>
            </w:pPr>
            <w:r>
              <w:t>An additional reason for removal is: “acting in serious conflict with this Constitution”.</w:t>
            </w:r>
          </w:p>
        </w:tc>
      </w:tr>
      <w:tr w:rsidR="001B6F76" w14:paraId="7256C0D9" w14:textId="77777777" w:rsidTr="006A3A86">
        <w:tc>
          <w:tcPr>
            <w:tcW w:w="2520" w:type="dxa"/>
            <w:shd w:val="clear" w:color="auto" w:fill="auto"/>
            <w:tcMar>
              <w:top w:w="100" w:type="dxa"/>
              <w:left w:w="100" w:type="dxa"/>
              <w:bottom w:w="100" w:type="dxa"/>
              <w:right w:w="100" w:type="dxa"/>
            </w:tcMar>
          </w:tcPr>
          <w:p w14:paraId="1F58D943" w14:textId="77777777" w:rsidR="001B6F76" w:rsidRDefault="00000000">
            <w:pPr>
              <w:widowControl w:val="0"/>
              <w:spacing w:before="0" w:line="240" w:lineRule="auto"/>
            </w:pPr>
            <w:r>
              <w:t>Elected Members</w:t>
            </w:r>
          </w:p>
        </w:tc>
        <w:tc>
          <w:tcPr>
            <w:tcW w:w="10455" w:type="dxa"/>
            <w:shd w:val="clear" w:color="auto" w:fill="auto"/>
            <w:tcMar>
              <w:top w:w="100" w:type="dxa"/>
              <w:left w:w="100" w:type="dxa"/>
              <w:bottom w:w="100" w:type="dxa"/>
              <w:right w:w="100" w:type="dxa"/>
            </w:tcMar>
          </w:tcPr>
          <w:p w14:paraId="2E93ACBE" w14:textId="77777777" w:rsidR="001B6F76" w:rsidRDefault="00000000">
            <w:pPr>
              <w:widowControl w:val="0"/>
              <w:spacing w:before="0" w:line="240" w:lineRule="auto"/>
            </w:pPr>
            <w:r>
              <w:t xml:space="preserve">There is no requirement in the Proposed Constitution about the assessment of candidates by </w:t>
            </w:r>
            <w:r>
              <w:lastRenderedPageBreak/>
              <w:t>a Nominations Committee.</w:t>
            </w:r>
          </w:p>
        </w:tc>
      </w:tr>
      <w:tr w:rsidR="001B6F76" w14:paraId="56E737DE" w14:textId="77777777" w:rsidTr="006A3A86">
        <w:tc>
          <w:tcPr>
            <w:tcW w:w="2520" w:type="dxa"/>
            <w:shd w:val="clear" w:color="auto" w:fill="auto"/>
            <w:tcMar>
              <w:top w:w="100" w:type="dxa"/>
              <w:left w:w="100" w:type="dxa"/>
              <w:bottom w:w="100" w:type="dxa"/>
              <w:right w:w="100" w:type="dxa"/>
            </w:tcMar>
          </w:tcPr>
          <w:p w14:paraId="05313E25" w14:textId="77777777" w:rsidR="001B6F76" w:rsidRDefault="00000000">
            <w:pPr>
              <w:widowControl w:val="0"/>
              <w:spacing w:before="0" w:line="240" w:lineRule="auto"/>
            </w:pPr>
            <w:r>
              <w:lastRenderedPageBreak/>
              <w:t>Term Length</w:t>
            </w:r>
          </w:p>
        </w:tc>
        <w:tc>
          <w:tcPr>
            <w:tcW w:w="10455" w:type="dxa"/>
            <w:shd w:val="clear" w:color="auto" w:fill="auto"/>
            <w:tcMar>
              <w:top w:w="100" w:type="dxa"/>
              <w:left w:w="100" w:type="dxa"/>
              <w:bottom w:w="100" w:type="dxa"/>
              <w:right w:w="100" w:type="dxa"/>
            </w:tcMar>
          </w:tcPr>
          <w:p w14:paraId="4D29C7EA" w14:textId="77777777" w:rsidR="001B6F76" w:rsidRDefault="00000000">
            <w:pPr>
              <w:widowControl w:val="0"/>
              <w:spacing w:before="0" w:line="240" w:lineRule="auto"/>
            </w:pPr>
            <w:r>
              <w:t xml:space="preserve">An additional statement that the Board can appoint an Appointed Board Member to fill a skills/ experience gap for a shorter </w:t>
            </w:r>
            <w:proofErr w:type="gramStart"/>
            <w:r>
              <w:t>period of time</w:t>
            </w:r>
            <w:proofErr w:type="gramEnd"/>
            <w:r>
              <w:t xml:space="preserve"> (standard term length is 3 years) </w:t>
            </w:r>
          </w:p>
        </w:tc>
      </w:tr>
      <w:tr w:rsidR="001B6F76" w14:paraId="723B395F" w14:textId="77777777" w:rsidTr="006A3A86">
        <w:tc>
          <w:tcPr>
            <w:tcW w:w="2520" w:type="dxa"/>
            <w:shd w:val="clear" w:color="auto" w:fill="auto"/>
            <w:tcMar>
              <w:top w:w="100" w:type="dxa"/>
              <w:left w:w="100" w:type="dxa"/>
              <w:bottom w:w="100" w:type="dxa"/>
              <w:right w:w="100" w:type="dxa"/>
            </w:tcMar>
          </w:tcPr>
          <w:p w14:paraId="7F573402" w14:textId="77777777" w:rsidR="001B6F76" w:rsidRDefault="00000000">
            <w:pPr>
              <w:widowControl w:val="0"/>
              <w:spacing w:before="0" w:line="240" w:lineRule="auto"/>
            </w:pPr>
            <w:r>
              <w:t>Qualifications of Officers</w:t>
            </w:r>
          </w:p>
        </w:tc>
        <w:tc>
          <w:tcPr>
            <w:tcW w:w="10455" w:type="dxa"/>
            <w:shd w:val="clear" w:color="auto" w:fill="auto"/>
            <w:tcMar>
              <w:top w:w="100" w:type="dxa"/>
              <w:left w:w="100" w:type="dxa"/>
              <w:bottom w:w="100" w:type="dxa"/>
              <w:right w:w="100" w:type="dxa"/>
            </w:tcMar>
          </w:tcPr>
          <w:p w14:paraId="4F73344D" w14:textId="77777777" w:rsidR="001B6F76" w:rsidRDefault="00000000">
            <w:pPr>
              <w:widowControl w:val="0"/>
              <w:spacing w:before="0" w:line="240" w:lineRule="auto"/>
            </w:pPr>
            <w:r>
              <w:t>There is no requirement for nominees for election to be approved prior to becoming a candidate.</w:t>
            </w:r>
          </w:p>
          <w:p w14:paraId="11AA4651" w14:textId="77777777" w:rsidR="001B6F76" w:rsidRDefault="001B6F76">
            <w:pPr>
              <w:widowControl w:val="0"/>
              <w:spacing w:before="0" w:line="240" w:lineRule="auto"/>
            </w:pPr>
          </w:p>
          <w:p w14:paraId="4C584AD2" w14:textId="77777777" w:rsidR="001B6F76" w:rsidRDefault="00000000">
            <w:pPr>
              <w:widowControl w:val="0"/>
              <w:spacing w:before="0" w:line="240" w:lineRule="auto"/>
            </w:pPr>
            <w:r>
              <w:t xml:space="preserve">This section and the Duties of Officers section links out to legislative requirements rather than stating them in the text. </w:t>
            </w:r>
          </w:p>
        </w:tc>
      </w:tr>
      <w:tr w:rsidR="001B6F76" w14:paraId="3C1FF670" w14:textId="77777777" w:rsidTr="006A3A86">
        <w:tc>
          <w:tcPr>
            <w:tcW w:w="2520" w:type="dxa"/>
            <w:shd w:val="clear" w:color="auto" w:fill="auto"/>
            <w:tcMar>
              <w:top w:w="100" w:type="dxa"/>
              <w:left w:w="100" w:type="dxa"/>
              <w:bottom w:w="100" w:type="dxa"/>
              <w:right w:w="100" w:type="dxa"/>
            </w:tcMar>
          </w:tcPr>
          <w:p w14:paraId="6514DE9B" w14:textId="77777777" w:rsidR="001B6F76" w:rsidRDefault="00000000">
            <w:pPr>
              <w:widowControl w:val="0"/>
              <w:spacing w:before="0" w:line="240" w:lineRule="auto"/>
            </w:pPr>
            <w:r>
              <w:t>Appointments and Nominations Committee</w:t>
            </w:r>
          </w:p>
        </w:tc>
        <w:tc>
          <w:tcPr>
            <w:tcW w:w="10455" w:type="dxa"/>
            <w:shd w:val="clear" w:color="auto" w:fill="auto"/>
            <w:tcMar>
              <w:top w:w="100" w:type="dxa"/>
              <w:left w:w="100" w:type="dxa"/>
              <w:bottom w:w="100" w:type="dxa"/>
              <w:right w:w="100" w:type="dxa"/>
            </w:tcMar>
          </w:tcPr>
          <w:p w14:paraId="6CACCC21" w14:textId="77777777" w:rsidR="001B6F76" w:rsidRDefault="00000000">
            <w:pPr>
              <w:widowControl w:val="0"/>
              <w:spacing w:before="0" w:line="240" w:lineRule="auto"/>
            </w:pPr>
            <w:r>
              <w:t xml:space="preserve">This has now been reframed to an Appointments Panel, and the information in the Proposed Constitution is less detailed. The Panel does not have a constitutional role </w:t>
            </w:r>
            <w:proofErr w:type="gramStart"/>
            <w:r>
              <w:t>in regards to</w:t>
            </w:r>
            <w:proofErr w:type="gramEnd"/>
            <w:r>
              <w:t xml:space="preserve"> elected board members.</w:t>
            </w:r>
          </w:p>
        </w:tc>
      </w:tr>
      <w:tr w:rsidR="001B6F76" w14:paraId="33DD7EC0" w14:textId="77777777" w:rsidTr="006A3A86">
        <w:trPr>
          <w:trHeight w:val="420"/>
        </w:trPr>
        <w:tc>
          <w:tcPr>
            <w:tcW w:w="12975" w:type="dxa"/>
            <w:gridSpan w:val="2"/>
            <w:shd w:val="clear" w:color="auto" w:fill="D9D9D9"/>
            <w:tcMar>
              <w:top w:w="100" w:type="dxa"/>
              <w:left w:w="100" w:type="dxa"/>
              <w:bottom w:w="100" w:type="dxa"/>
              <w:right w:w="100" w:type="dxa"/>
            </w:tcMar>
          </w:tcPr>
          <w:p w14:paraId="313E089F" w14:textId="77777777" w:rsidR="001B6F76" w:rsidRDefault="00000000">
            <w:pPr>
              <w:widowControl w:val="0"/>
              <w:spacing w:before="0" w:line="240" w:lineRule="auto"/>
              <w:rPr>
                <w:b/>
              </w:rPr>
            </w:pPr>
            <w:r>
              <w:rPr>
                <w:b/>
              </w:rPr>
              <w:t>General Meetings</w:t>
            </w:r>
          </w:p>
        </w:tc>
      </w:tr>
      <w:tr w:rsidR="001B6F76" w14:paraId="0E63E9C4" w14:textId="77777777" w:rsidTr="006A3A86">
        <w:trPr>
          <w:trHeight w:val="992"/>
        </w:trPr>
        <w:tc>
          <w:tcPr>
            <w:tcW w:w="2520" w:type="dxa"/>
            <w:shd w:val="clear" w:color="auto" w:fill="auto"/>
            <w:tcMar>
              <w:top w:w="100" w:type="dxa"/>
              <w:left w:w="100" w:type="dxa"/>
              <w:bottom w:w="100" w:type="dxa"/>
              <w:right w:w="100" w:type="dxa"/>
            </w:tcMar>
          </w:tcPr>
          <w:p w14:paraId="53544E10" w14:textId="77777777" w:rsidR="001B6F76" w:rsidRDefault="00000000">
            <w:pPr>
              <w:widowControl w:val="0"/>
              <w:spacing w:before="0" w:line="240" w:lineRule="auto"/>
            </w:pPr>
            <w:r>
              <w:t>Calling a Special General Meeting</w:t>
            </w:r>
          </w:p>
        </w:tc>
        <w:tc>
          <w:tcPr>
            <w:tcW w:w="10455" w:type="dxa"/>
            <w:shd w:val="clear" w:color="auto" w:fill="auto"/>
            <w:tcMar>
              <w:top w:w="100" w:type="dxa"/>
              <w:left w:w="100" w:type="dxa"/>
              <w:bottom w:w="100" w:type="dxa"/>
              <w:right w:w="100" w:type="dxa"/>
            </w:tcMar>
          </w:tcPr>
          <w:p w14:paraId="64438C22" w14:textId="77777777" w:rsidR="001B6F76" w:rsidRDefault="00000000">
            <w:pPr>
              <w:widowControl w:val="0"/>
              <w:spacing w:before="0" w:line="240" w:lineRule="auto"/>
            </w:pPr>
            <w:r>
              <w:t>The Proposed Constitution has been amended so that the Co-Chairs or Chairperson does not have the ability to disagree to a motion brought by 20 or more members, or 5% of members – whichever is the greater.</w:t>
            </w:r>
          </w:p>
        </w:tc>
      </w:tr>
      <w:tr w:rsidR="001B6F76" w14:paraId="2232D61D" w14:textId="77777777" w:rsidTr="006A3A86">
        <w:trPr>
          <w:trHeight w:val="480"/>
        </w:trPr>
        <w:tc>
          <w:tcPr>
            <w:tcW w:w="12975" w:type="dxa"/>
            <w:gridSpan w:val="2"/>
            <w:shd w:val="clear" w:color="auto" w:fill="D9D9D9"/>
            <w:tcMar>
              <w:top w:w="100" w:type="dxa"/>
              <w:left w:w="100" w:type="dxa"/>
              <w:bottom w:w="100" w:type="dxa"/>
              <w:right w:w="100" w:type="dxa"/>
            </w:tcMar>
          </w:tcPr>
          <w:p w14:paraId="2A0BCFE2" w14:textId="77777777" w:rsidR="001B6F76" w:rsidRDefault="00000000">
            <w:pPr>
              <w:widowControl w:val="0"/>
              <w:spacing w:before="0" w:line="240" w:lineRule="auto"/>
              <w:rPr>
                <w:b/>
              </w:rPr>
            </w:pPr>
            <w:r>
              <w:rPr>
                <w:b/>
              </w:rPr>
              <w:t xml:space="preserve">Feedback that was considered and not incorporated </w:t>
            </w:r>
          </w:p>
        </w:tc>
      </w:tr>
      <w:tr w:rsidR="001B6F76" w14:paraId="247C01F1" w14:textId="77777777" w:rsidTr="006A3A86">
        <w:trPr>
          <w:trHeight w:val="992"/>
        </w:trPr>
        <w:tc>
          <w:tcPr>
            <w:tcW w:w="2520" w:type="dxa"/>
            <w:tcMar>
              <w:top w:w="100" w:type="dxa"/>
              <w:left w:w="100" w:type="dxa"/>
              <w:bottom w:w="100" w:type="dxa"/>
              <w:right w:w="100" w:type="dxa"/>
            </w:tcMar>
          </w:tcPr>
          <w:p w14:paraId="134CD52E" w14:textId="77777777" w:rsidR="001B6F76" w:rsidRDefault="00000000">
            <w:pPr>
              <w:widowControl w:val="0"/>
              <w:spacing w:before="0" w:line="240" w:lineRule="auto"/>
            </w:pPr>
            <w:r>
              <w:t>Staff as members</w:t>
            </w:r>
          </w:p>
        </w:tc>
        <w:tc>
          <w:tcPr>
            <w:tcW w:w="10455" w:type="dxa"/>
            <w:tcMar>
              <w:top w:w="100" w:type="dxa"/>
              <w:left w:w="100" w:type="dxa"/>
              <w:bottom w:w="100" w:type="dxa"/>
              <w:right w:w="100" w:type="dxa"/>
            </w:tcMar>
          </w:tcPr>
          <w:p w14:paraId="059AF37F" w14:textId="77777777" w:rsidR="001B6F76" w:rsidRDefault="00000000">
            <w:pPr>
              <w:widowControl w:val="0"/>
              <w:spacing w:before="0" w:line="240" w:lineRule="auto"/>
              <w:rPr>
                <w:highlight w:val="white"/>
              </w:rPr>
            </w:pPr>
            <w:r>
              <w:rPr>
                <w:highlight w:val="white"/>
              </w:rPr>
              <w:t>We received feedback about the ability for staff who are members to vote. Changes were not made as a result as this would impact the rights of some members. The separation of governance and operations also limits the powers of staff.</w:t>
            </w:r>
          </w:p>
        </w:tc>
      </w:tr>
      <w:tr w:rsidR="001B6F76" w14:paraId="545C1ED7" w14:textId="77777777" w:rsidTr="006A3A86">
        <w:trPr>
          <w:trHeight w:val="992"/>
        </w:trPr>
        <w:tc>
          <w:tcPr>
            <w:tcW w:w="2520" w:type="dxa"/>
            <w:tcMar>
              <w:top w:w="100" w:type="dxa"/>
              <w:left w:w="100" w:type="dxa"/>
              <w:bottom w:w="100" w:type="dxa"/>
              <w:right w:w="100" w:type="dxa"/>
            </w:tcMar>
          </w:tcPr>
          <w:p w14:paraId="446333DF" w14:textId="77777777" w:rsidR="001B6F76" w:rsidRDefault="00000000">
            <w:pPr>
              <w:widowControl w:val="0"/>
              <w:spacing w:before="0" w:line="240" w:lineRule="auto"/>
            </w:pPr>
            <w:r>
              <w:t>Operational suggestions</w:t>
            </w:r>
          </w:p>
        </w:tc>
        <w:tc>
          <w:tcPr>
            <w:tcW w:w="10455" w:type="dxa"/>
            <w:tcMar>
              <w:top w:w="100" w:type="dxa"/>
              <w:left w:w="100" w:type="dxa"/>
              <w:bottom w:w="100" w:type="dxa"/>
              <w:right w:w="100" w:type="dxa"/>
            </w:tcMar>
          </w:tcPr>
          <w:p w14:paraId="2CC9CA21" w14:textId="77777777" w:rsidR="001B6F76" w:rsidRDefault="00000000">
            <w:pPr>
              <w:spacing w:before="0"/>
              <w:rPr>
                <w:b/>
                <w:color w:val="2F5496"/>
                <w:highlight w:val="white"/>
              </w:rPr>
            </w:pPr>
            <w:r>
              <w:t xml:space="preserve">We received a range of suggestions about how the Society could go about its work. This includes provisions for a members’ email list, and ways to </w:t>
            </w:r>
            <w:proofErr w:type="spellStart"/>
            <w:r>
              <w:t>centre</w:t>
            </w:r>
            <w:proofErr w:type="spellEnd"/>
            <w:r>
              <w:t xml:space="preserve"> </w:t>
            </w:r>
            <w:proofErr w:type="spellStart"/>
            <w:r>
              <w:t>Te</w:t>
            </w:r>
            <w:proofErr w:type="spellEnd"/>
            <w:r>
              <w:t xml:space="preserve"> </w:t>
            </w:r>
            <w:proofErr w:type="spellStart"/>
            <w:r>
              <w:t>Tiriti</w:t>
            </w:r>
            <w:proofErr w:type="spellEnd"/>
            <w:r>
              <w:t xml:space="preserve"> in </w:t>
            </w:r>
            <w:proofErr w:type="spellStart"/>
            <w:r>
              <w:t>InternetNZ’s</w:t>
            </w:r>
            <w:proofErr w:type="spellEnd"/>
            <w:r>
              <w:t xml:space="preserve"> work. We consider these would be most appropriate to consider at an operational level, and the feedback has been passed on for consideration.</w:t>
            </w:r>
          </w:p>
        </w:tc>
      </w:tr>
    </w:tbl>
    <w:p w14:paraId="4E335232" w14:textId="77777777" w:rsidR="001B6F76" w:rsidRDefault="001B6F76"/>
    <w:sectPr w:rsidR="001B6F76">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7EFD" w14:textId="77777777" w:rsidR="004A2967" w:rsidRDefault="004A2967">
      <w:pPr>
        <w:spacing w:before="0" w:line="240" w:lineRule="auto"/>
      </w:pPr>
      <w:r>
        <w:separator/>
      </w:r>
    </w:p>
  </w:endnote>
  <w:endnote w:type="continuationSeparator" w:id="0">
    <w:p w14:paraId="1421FBED" w14:textId="77777777" w:rsidR="004A2967" w:rsidRDefault="004A296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6C73B4C-ADCF-DC49-97A4-22B9B1B12707}"/>
  </w:font>
  <w:font w:name="Work Sans">
    <w:panose1 w:val="00000000000000000000"/>
    <w:charset w:val="4D"/>
    <w:family w:val="auto"/>
    <w:pitch w:val="variable"/>
    <w:sig w:usb0="A00000FF" w:usb1="5000E07B" w:usb2="00000000" w:usb3="00000000" w:csb0="00000193" w:csb1="00000000"/>
    <w:embedRegular r:id="rId2" w:fontKey="{90A01BC2-95A9-0041-9789-C76825888869}"/>
    <w:embedBold r:id="rId3" w:fontKey="{B5B59993-260E-184A-9407-682C4A5F5F85}"/>
  </w:font>
  <w:font w:name="Work Sans Medium">
    <w:panose1 w:val="00000000000000000000"/>
    <w:charset w:val="4D"/>
    <w:family w:val="auto"/>
    <w:pitch w:val="variable"/>
    <w:sig w:usb0="A00000FF" w:usb1="5000E07B" w:usb2="00000000" w:usb3="00000000" w:csb0="00000193" w:csb1="00000000"/>
  </w:font>
  <w:font w:name="Trebuchet MS">
    <w:panose1 w:val="020B0603020202020204"/>
    <w:charset w:val="00"/>
    <w:family w:val="swiss"/>
    <w:pitch w:val="variable"/>
    <w:sig w:usb0="00000287" w:usb1="00000000" w:usb2="00000000" w:usb3="00000000" w:csb0="0000009F" w:csb1="00000000"/>
    <w:embedRegular r:id="rId4" w:fontKey="{1FC32AAF-9C76-6C44-AAE5-9B539BDC9975}"/>
    <w:embedItalic r:id="rId5" w:fontKey="{76F760A2-7A19-1A41-9C23-14975DA0DC9A}"/>
  </w:font>
  <w:font w:name="Calibri">
    <w:panose1 w:val="020F0502020204030204"/>
    <w:charset w:val="00"/>
    <w:family w:val="swiss"/>
    <w:pitch w:val="variable"/>
    <w:sig w:usb0="E0002AFF" w:usb1="C000247B" w:usb2="00000009" w:usb3="00000000" w:csb0="000001FF" w:csb1="00000000"/>
    <w:embedRegular r:id="rId6" w:fontKey="{1C26AD64-6AC1-E94D-8AA9-0683174265E6}"/>
  </w:font>
  <w:font w:name="Cambria">
    <w:panose1 w:val="02040503050406030204"/>
    <w:charset w:val="00"/>
    <w:family w:val="roman"/>
    <w:pitch w:val="variable"/>
    <w:sig w:usb0="E00002FF" w:usb1="400004FF" w:usb2="00000000" w:usb3="00000000" w:csb0="0000019F" w:csb1="00000000"/>
    <w:embedRegular r:id="rId7" w:fontKey="{4554DD42-D9EA-2B4C-BE39-DE3457C29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D18E" w14:textId="77777777" w:rsidR="001B6F76" w:rsidRDefault="00000000">
    <w:r>
      <w:fldChar w:fldCharType="begin"/>
    </w:r>
    <w:r>
      <w:instrText>PAGE</w:instrText>
    </w:r>
    <w:r>
      <w:fldChar w:fldCharType="separate"/>
    </w:r>
    <w:r w:rsidR="006A3A86">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C2D9" w14:textId="77777777" w:rsidR="001B6F76" w:rsidRDefault="001B6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B7498" w14:textId="77777777" w:rsidR="004A2967" w:rsidRDefault="004A2967">
      <w:pPr>
        <w:spacing w:before="0" w:line="240" w:lineRule="auto"/>
      </w:pPr>
      <w:r>
        <w:separator/>
      </w:r>
    </w:p>
  </w:footnote>
  <w:footnote w:type="continuationSeparator" w:id="0">
    <w:p w14:paraId="26597BAD" w14:textId="77777777" w:rsidR="004A2967" w:rsidRDefault="004A296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3A5A" w14:textId="77777777" w:rsidR="001B6F76" w:rsidRDefault="001B6F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B75FB"/>
    <w:multiLevelType w:val="multilevel"/>
    <w:tmpl w:val="E50C7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3B1B0B"/>
    <w:multiLevelType w:val="multilevel"/>
    <w:tmpl w:val="57A4C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D722CE"/>
    <w:multiLevelType w:val="multilevel"/>
    <w:tmpl w:val="C2EA3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3465219">
    <w:abstractNumId w:val="1"/>
  </w:num>
  <w:num w:numId="2" w16cid:durableId="530651801">
    <w:abstractNumId w:val="2"/>
  </w:num>
  <w:num w:numId="3" w16cid:durableId="1819568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F76"/>
    <w:rsid w:val="001B6F76"/>
    <w:rsid w:val="004766E8"/>
    <w:rsid w:val="004A2967"/>
    <w:rsid w:val="006A3A86"/>
    <w:rsid w:val="009C527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1A66AF47"/>
  <w15:docId w15:val="{8A71EC81-3BBA-854C-8C1B-BBCF45FC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spacing w:before="0" w:line="240" w:lineRule="auto"/>
    </w:pPr>
    <w:rPr>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nternetnz.nz/governance-and-reports/governance-documents/constitution-review-2024/drafting-guidelines-submiss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dcterms:created xsi:type="dcterms:W3CDTF">2025-03-05T23:09:00Z</dcterms:created>
  <dcterms:modified xsi:type="dcterms:W3CDTF">2025-03-05T23:09:00Z</dcterms:modified>
</cp:coreProperties>
</file>