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87DF" w14:textId="050031F0" w:rsidR="7C98F257" w:rsidRDefault="7C98F257" w:rsidP="08FB5070">
      <w:pPr>
        <w:pStyle w:val="Title"/>
        <w:spacing w:line="276" w:lineRule="auto"/>
      </w:pPr>
      <w:r>
        <w:t>Submissions</w:t>
      </w:r>
      <w:r w:rsidR="3AA29C97">
        <w:t xml:space="preserve"> template</w:t>
      </w:r>
      <w:r>
        <w:t xml:space="preserve"> on the Drafting Guidelines for the InternetNZ Constitution</w:t>
      </w:r>
    </w:p>
    <w:p w14:paraId="629A299E" w14:textId="3446CF19" w:rsidR="08FB5070" w:rsidRDefault="08FB5070" w:rsidP="08FB5070">
      <w:pPr>
        <w:spacing w:line="276" w:lineRule="auto"/>
      </w:pPr>
    </w:p>
    <w:p w14:paraId="638BE930" w14:textId="20B2174E" w:rsidR="0F0A28C8" w:rsidRDefault="0F0A28C8" w:rsidP="08FB5070">
      <w:pPr>
        <w:pStyle w:val="Heading1"/>
        <w:spacing w:line="276" w:lineRule="auto"/>
      </w:pPr>
      <w:r>
        <w:t>General Information</w:t>
      </w:r>
    </w:p>
    <w:p w14:paraId="6F5616E0" w14:textId="0264D7FA" w:rsidR="00191EF9" w:rsidRPr="00191EF9" w:rsidRDefault="00191EF9" w:rsidP="08FB5070">
      <w:pPr>
        <w:spacing w:line="276" w:lineRule="auto"/>
      </w:pPr>
      <w:r>
        <w:t>Thanks for taking the time to share your feedback on the drafting guidelines for the revised InternetNZ constitution. Your feedback helps us to shape and refine the Constitution. You can provide your feedback anytime during the consultation period up to 10 February 2025. You can either make a submission through th</w:t>
      </w:r>
      <w:r w:rsidR="00CF3D8D">
        <w:t xml:space="preserve">e </w:t>
      </w:r>
      <w:r>
        <w:t xml:space="preserve">Google Form or directly in this Word Doc. </w:t>
      </w:r>
    </w:p>
    <w:p w14:paraId="42E56680" w14:textId="777A729B" w:rsidR="00191EF9" w:rsidRPr="00191EF9" w:rsidRDefault="00191EF9" w:rsidP="08FB5070">
      <w:pPr>
        <w:spacing w:line="276" w:lineRule="auto"/>
      </w:pPr>
      <w:r>
        <w:t>The sections in this form align with the six main areas of the drafting guidelines. Each section includes a brief summary and some focus prompts to guide you in providing feedback for your submission. There is one text box per section, you do not have to provide feedback on every section if you do not want to. </w:t>
      </w:r>
    </w:p>
    <w:p w14:paraId="759A23E6" w14:textId="71BE37BB" w:rsidR="00191EF9" w:rsidRPr="00191EF9" w:rsidRDefault="00191EF9" w:rsidP="08FB5070">
      <w:pPr>
        <w:spacing w:line="276" w:lineRule="auto"/>
      </w:pPr>
      <w:r>
        <w:t>If you would like support with submitting your feedback, please get in touch with us at insights@internetnz.net.nz. Our team is more than happy to assist.</w:t>
      </w:r>
    </w:p>
    <w:p w14:paraId="356021DF" w14:textId="77777777" w:rsidR="00191EF9" w:rsidRPr="00191EF9" w:rsidRDefault="00191EF9" w:rsidP="08FB5070">
      <w:pPr>
        <w:spacing w:line="276" w:lineRule="auto"/>
      </w:pPr>
      <w:r w:rsidRPr="08FB5070">
        <w:rPr>
          <w:b/>
          <w:bCs/>
        </w:rPr>
        <w:t>Please note:</w:t>
      </w:r>
    </w:p>
    <w:p w14:paraId="09E766A1" w14:textId="04D97F52" w:rsidR="00191EF9" w:rsidRPr="00191EF9" w:rsidRDefault="00191EF9" w:rsidP="22D2E778">
      <w:pPr>
        <w:rPr>
          <w:b/>
          <w:bCs/>
        </w:rPr>
      </w:pPr>
      <w:r w:rsidRPr="22D2E778">
        <w:rPr>
          <w:b/>
          <w:bCs/>
        </w:rPr>
        <w:t>InternetNZ has an open policy making process and typically publishes all submissions to encourage open conversation. Contact details will not be published, but the names of submitters will be.</w:t>
      </w:r>
      <w:r w:rsidR="020049FD" w:rsidRPr="22D2E778">
        <w:rPr>
          <w:b/>
          <w:bCs/>
        </w:rPr>
        <w:t xml:space="preserve"> If you have any queries about this, please email insights@internetnz.net.nz.</w:t>
      </w:r>
    </w:p>
    <w:p w14:paraId="674E3A48" w14:textId="73445DAC" w:rsidR="00191EF9" w:rsidRPr="00191EF9" w:rsidRDefault="4028CF94" w:rsidP="08FB5070">
      <w:pPr>
        <w:spacing w:line="276" w:lineRule="auto"/>
      </w:pPr>
      <w:r>
        <w:t>______</w:t>
      </w:r>
    </w:p>
    <w:p w14:paraId="74C5AFF2" w14:textId="778D0A5C" w:rsidR="00191EF9" w:rsidRPr="00191EF9" w:rsidRDefault="57A0A5D9" w:rsidP="08FB5070">
      <w:pPr>
        <w:pStyle w:val="Heading1"/>
        <w:spacing w:line="276" w:lineRule="auto"/>
      </w:pPr>
      <w:r>
        <w:t>Your Details</w:t>
      </w:r>
    </w:p>
    <w:p w14:paraId="795BA103" w14:textId="7B139998" w:rsidR="00191EF9" w:rsidRPr="00191EF9" w:rsidRDefault="4028CF94" w:rsidP="08FB5070">
      <w:pPr>
        <w:spacing w:line="276" w:lineRule="auto"/>
      </w:pPr>
      <w:r>
        <w:t>Name:</w:t>
      </w:r>
    </w:p>
    <w:p w14:paraId="5E7C3C67" w14:textId="54D56E1B" w:rsidR="00191EF9" w:rsidRPr="00191EF9" w:rsidRDefault="20EBF18F" w:rsidP="08FB5070">
      <w:pPr>
        <w:spacing w:line="276" w:lineRule="auto"/>
      </w:pPr>
      <w:r>
        <w:t xml:space="preserve">Email address: </w:t>
      </w:r>
      <w:r w:rsidR="00191EF9">
        <w:br/>
        <w:t>______</w:t>
      </w:r>
    </w:p>
    <w:p w14:paraId="01746189" w14:textId="573E2D9C" w:rsidR="00191EF9" w:rsidRPr="00191EF9" w:rsidRDefault="00191EF9" w:rsidP="08FB5070">
      <w:pPr>
        <w:spacing w:line="276" w:lineRule="auto"/>
      </w:pPr>
      <w:r w:rsidRPr="22D2E778">
        <w:rPr>
          <w:rStyle w:val="Heading1Char"/>
        </w:rPr>
        <w:t>Section 1:  Introductory provisions and about InternetNZ</w:t>
      </w:r>
      <w:r>
        <w:tab/>
      </w:r>
      <w:r>
        <w:br/>
        <w:t>This section focuses on the introductory components that will form the basis of our Constitution. We’re asking for your input on the preface, the objects of the society, and how key terms are defined within these objects. Your feedback will help us refine these sections to ensure they are clear, relevant, and aligned with what we do at InternetNZ. </w:t>
      </w:r>
    </w:p>
    <w:p w14:paraId="68CE72B3" w14:textId="6BC75A54" w:rsidR="00191EF9" w:rsidRPr="00191EF9" w:rsidRDefault="00191EF9" w:rsidP="08FB5070">
      <w:pPr>
        <w:pStyle w:val="Heading2"/>
        <w:spacing w:line="276" w:lineRule="auto"/>
      </w:pPr>
      <w:r>
        <w:t>Focus questions </w:t>
      </w:r>
      <w:r w:rsidR="1D350E4B">
        <w:t>for Section 1</w:t>
      </w:r>
    </w:p>
    <w:p w14:paraId="53132421" w14:textId="77777777" w:rsidR="00191EF9" w:rsidRPr="00191EF9" w:rsidRDefault="00191EF9" w:rsidP="08FB5070">
      <w:pPr>
        <w:numPr>
          <w:ilvl w:val="0"/>
          <w:numId w:val="1"/>
        </w:numPr>
        <w:spacing w:line="276" w:lineRule="auto"/>
      </w:pPr>
      <w:r>
        <w:t>Do you think the preface, objects and tikanga provisions appropriately reflect What we do here at InternetNZ? Is there anything you think is missing?</w:t>
      </w:r>
    </w:p>
    <w:p w14:paraId="205DE8E5" w14:textId="411E42D1" w:rsidR="00191EF9" w:rsidRPr="00191EF9" w:rsidRDefault="00191EF9" w:rsidP="08FB5070">
      <w:pPr>
        <w:numPr>
          <w:ilvl w:val="0"/>
          <w:numId w:val="1"/>
        </w:numPr>
        <w:spacing w:line="276" w:lineRule="auto"/>
      </w:pPr>
      <w:r>
        <w:t>Do you think the terms and concepts defined in the introductory sections will help the readers understand InternetNZ's work?</w:t>
      </w:r>
      <w:r>
        <w:br/>
      </w:r>
    </w:p>
    <w:p w14:paraId="06E2C57D" w14:textId="7CC14C0F" w:rsidR="00191EF9" w:rsidRPr="00191EF9" w:rsidRDefault="60F1CAA8" w:rsidP="08FB5070">
      <w:pPr>
        <w:spacing w:line="276" w:lineRule="auto"/>
      </w:pPr>
      <w:r w:rsidRPr="7EEB67BF">
        <w:rPr>
          <w:rStyle w:val="Heading2Char"/>
        </w:rPr>
        <w:t>Free text for Section 1</w:t>
      </w:r>
      <w:r w:rsidR="00191EF9" w:rsidRPr="7EEB67BF">
        <w:rPr>
          <w:b/>
          <w:bCs/>
        </w:rPr>
        <w:t xml:space="preserve"> </w:t>
      </w:r>
      <w:r w:rsidR="00191EF9">
        <w:br/>
        <w:t>Please share your feedback or suggestions regarding the draft guidelines 'Introductory Provisions and About InternetNZ' section.</w:t>
      </w:r>
    </w:p>
    <w:p w14:paraId="175792EF" w14:textId="258AD4AA" w:rsidR="00191EF9" w:rsidRPr="00191EF9" w:rsidRDefault="419910F1" w:rsidP="7EEB67BF">
      <w:pPr>
        <w:spacing w:line="276" w:lineRule="auto"/>
      </w:pPr>
      <w:r w:rsidRPr="7EEB67BF">
        <w:rPr>
          <w:i/>
          <w:iCs/>
          <w:color w:val="595959" w:themeColor="text1" w:themeTint="A6"/>
        </w:rPr>
        <w:t>Write your feedback here</w:t>
      </w:r>
    </w:p>
    <w:p w14:paraId="2C2935BC" w14:textId="398191C5" w:rsidR="00191EF9" w:rsidRPr="00191EF9" w:rsidRDefault="00191EF9" w:rsidP="7EEB67BF">
      <w:pPr>
        <w:spacing w:line="276" w:lineRule="auto"/>
      </w:pPr>
    </w:p>
    <w:p w14:paraId="4DBC6A0A" w14:textId="6664A452" w:rsidR="00191EF9" w:rsidRPr="00191EF9" w:rsidRDefault="00191EF9" w:rsidP="7EEB67BF">
      <w:pPr>
        <w:spacing w:line="276" w:lineRule="auto"/>
      </w:pPr>
      <w:r>
        <w:br/>
      </w:r>
    </w:p>
    <w:p w14:paraId="503CDB19" w14:textId="38E3B15C" w:rsidR="00191EF9" w:rsidRPr="00191EF9" w:rsidRDefault="3817EE94" w:rsidP="08FB5070">
      <w:pPr>
        <w:spacing w:line="276" w:lineRule="auto"/>
      </w:pPr>
      <w:r>
        <w:t>End of Section 1________________</w:t>
      </w:r>
    </w:p>
    <w:p w14:paraId="49AE2346" w14:textId="5F90D5CF" w:rsidR="00191EF9" w:rsidRPr="00191EF9" w:rsidRDefault="00191EF9" w:rsidP="08FB5070">
      <w:pPr>
        <w:pStyle w:val="Heading1"/>
        <w:spacing w:line="276" w:lineRule="auto"/>
      </w:pPr>
      <w:r>
        <w:t>Section 2: Part Two: Membership</w:t>
      </w:r>
      <w:r>
        <w:tab/>
      </w:r>
    </w:p>
    <w:p w14:paraId="73117BF2" w14:textId="33344CF5" w:rsidR="00191EF9" w:rsidRPr="00191EF9" w:rsidRDefault="00191EF9" w:rsidP="08FB5070">
      <w:pPr>
        <w:spacing w:line="276" w:lineRule="auto"/>
      </w:pPr>
      <w:r>
        <w:t>This section of the feedback form focuses on how we’ve outlined the membership aspects of our guidelines. We’d like to gather your thoughts on the purpose of membership, members’ rights and obligations, and our approach to supporting diverse membership. Your feedback will help us ensure these areas are clear and easy to understand for members and prospective members. </w:t>
      </w:r>
    </w:p>
    <w:p w14:paraId="00CCF6A4" w14:textId="7DD612ED" w:rsidR="00191EF9" w:rsidRPr="00191EF9" w:rsidRDefault="00191EF9" w:rsidP="08FB5070">
      <w:pPr>
        <w:pStyle w:val="Heading2"/>
        <w:spacing w:line="276" w:lineRule="auto"/>
        <w:rPr>
          <w:b/>
          <w:bCs/>
        </w:rPr>
      </w:pPr>
      <w:r>
        <w:t>Focus questions</w:t>
      </w:r>
      <w:r w:rsidR="7D11EE96">
        <w:t xml:space="preserve"> for Section 2</w:t>
      </w:r>
    </w:p>
    <w:p w14:paraId="521EB1A4" w14:textId="77777777" w:rsidR="00191EF9" w:rsidRPr="00191EF9" w:rsidRDefault="00191EF9" w:rsidP="08FB5070">
      <w:pPr>
        <w:numPr>
          <w:ilvl w:val="0"/>
          <w:numId w:val="2"/>
        </w:numPr>
        <w:spacing w:line="276" w:lineRule="auto"/>
      </w:pPr>
      <w:r>
        <w:t>Do the guidelines cover all the important aspects of membership?</w:t>
      </w:r>
    </w:p>
    <w:p w14:paraId="7E91C607" w14:textId="77777777" w:rsidR="00191EF9" w:rsidRPr="00191EF9" w:rsidRDefault="00191EF9" w:rsidP="08FB5070">
      <w:pPr>
        <w:numPr>
          <w:ilvl w:val="0"/>
          <w:numId w:val="2"/>
        </w:numPr>
        <w:spacing w:line="276" w:lineRule="auto"/>
      </w:pPr>
      <w:r>
        <w:t>Are the membership-related provisions clear and easy to understand?</w:t>
      </w:r>
    </w:p>
    <w:p w14:paraId="396703F6" w14:textId="77777777" w:rsidR="00191EF9" w:rsidRPr="00191EF9" w:rsidRDefault="00191EF9" w:rsidP="08FB5070">
      <w:pPr>
        <w:numPr>
          <w:ilvl w:val="0"/>
          <w:numId w:val="2"/>
        </w:numPr>
        <w:spacing w:line="276" w:lineRule="auto"/>
      </w:pPr>
      <w:r>
        <w:t>Do you believe the guidelines effectively support and will help to promote a diverse membership?</w:t>
      </w:r>
    </w:p>
    <w:p w14:paraId="400FD34D" w14:textId="2F4D80DA" w:rsidR="00191EF9" w:rsidRPr="00191EF9" w:rsidRDefault="00191EF9" w:rsidP="08FB5070">
      <w:pPr>
        <w:numPr>
          <w:ilvl w:val="0"/>
          <w:numId w:val="2"/>
        </w:numPr>
        <w:spacing w:line="276" w:lineRule="auto"/>
      </w:pPr>
      <w:r>
        <w:t xml:space="preserve">Do you feel the membership-related </w:t>
      </w:r>
      <w:r w:rsidR="71317D02">
        <w:t>provisions are</w:t>
      </w:r>
      <w:r>
        <w:t xml:space="preserve"> fair and inclusive to all current and future members?</w:t>
      </w:r>
    </w:p>
    <w:p w14:paraId="3A2A1022" w14:textId="7034B651" w:rsidR="00191EF9" w:rsidRPr="00191EF9" w:rsidRDefault="00191EF9" w:rsidP="08FB5070">
      <w:pPr>
        <w:spacing w:line="276" w:lineRule="auto"/>
      </w:pPr>
      <w:r>
        <w:br/>
      </w:r>
      <w:r w:rsidR="7D4C89FD" w:rsidRPr="08FB5070">
        <w:rPr>
          <w:rStyle w:val="Heading2Char"/>
        </w:rPr>
        <w:t>Free text for Section 2</w:t>
      </w:r>
    </w:p>
    <w:p w14:paraId="7BE368D4" w14:textId="52AF208C" w:rsidR="00191EF9" w:rsidRPr="00191EF9" w:rsidRDefault="00191EF9" w:rsidP="7EEB67BF">
      <w:pPr>
        <w:spacing w:line="276" w:lineRule="auto"/>
      </w:pPr>
      <w:r>
        <w:t>Please share your feedback or suggestions regarding the membership section of the draft guidelines below</w:t>
      </w:r>
    </w:p>
    <w:p w14:paraId="51248E60" w14:textId="77E4296B" w:rsidR="00191EF9" w:rsidRPr="00191EF9" w:rsidRDefault="59B2790C" w:rsidP="7EEB67BF">
      <w:pPr>
        <w:spacing w:line="276" w:lineRule="auto"/>
      </w:pPr>
      <w:r w:rsidRPr="7EEB67BF">
        <w:rPr>
          <w:i/>
          <w:iCs/>
          <w:color w:val="595959" w:themeColor="text1" w:themeTint="A6"/>
        </w:rPr>
        <w:t>Write your feedback here</w:t>
      </w:r>
    </w:p>
    <w:p w14:paraId="185D8124" w14:textId="05D48E6C" w:rsidR="00191EF9" w:rsidRPr="00191EF9" w:rsidRDefault="00191EF9" w:rsidP="7EEB67BF">
      <w:pPr>
        <w:spacing w:line="276" w:lineRule="auto"/>
      </w:pPr>
    </w:p>
    <w:p w14:paraId="69E44A02" w14:textId="13751346" w:rsidR="00191EF9" w:rsidRPr="00191EF9" w:rsidRDefault="00191EF9" w:rsidP="7EEB67BF">
      <w:pPr>
        <w:spacing w:line="276" w:lineRule="auto"/>
      </w:pPr>
      <w:r>
        <w:br/>
      </w:r>
      <w:r>
        <w:br/>
      </w:r>
      <w:r w:rsidR="59CB4841">
        <w:t>End of Section 2________________</w:t>
      </w:r>
    </w:p>
    <w:p w14:paraId="650C300F" w14:textId="78B40B7C" w:rsidR="00191EF9" w:rsidRPr="00191EF9" w:rsidRDefault="00191EF9" w:rsidP="08FB5070">
      <w:pPr>
        <w:spacing w:line="276" w:lineRule="auto"/>
      </w:pPr>
      <w:r>
        <w:br/>
      </w:r>
      <w:r w:rsidRPr="22D2E778">
        <w:rPr>
          <w:rStyle w:val="Heading1Char"/>
        </w:rPr>
        <w:t>Section 3: The Board (Council) and Officers of the Society</w:t>
      </w:r>
      <w:r>
        <w:tab/>
      </w:r>
    </w:p>
    <w:p w14:paraId="53F545EC" w14:textId="3AD7C71F" w:rsidR="00191EF9" w:rsidRPr="00191EF9" w:rsidRDefault="00191EF9" w:rsidP="08FB5070">
      <w:pPr>
        <w:spacing w:line="276" w:lineRule="auto"/>
      </w:pPr>
      <w:r>
        <w:t>This section of the feedback form focuses on the structure and functioning of InternetNZ’s governance group, which we are proposing is renamed from the Council to the Board. We’re interested in your views on how we’ve outlined the composition and functions of the Board, the processes for Board meetings, and the qualifications and duties of the officers of the Society. We’d also like your feedback on the election and appointment of Board members, the procedures for removing members and ceasing office, and how conflicts of interest are addressed. Your input will help us ensure the Board’s roles and processes are clear and well-organised.</w:t>
      </w:r>
    </w:p>
    <w:p w14:paraId="606EB901" w14:textId="4DFEA4F7" w:rsidR="00191EF9" w:rsidRPr="00191EF9" w:rsidRDefault="37788934" w:rsidP="08FB5070">
      <w:pPr>
        <w:pStyle w:val="Heading2"/>
        <w:spacing w:line="276" w:lineRule="auto"/>
      </w:pPr>
      <w:r>
        <w:t>Free text questions for Section 3</w:t>
      </w:r>
    </w:p>
    <w:p w14:paraId="03886187" w14:textId="1D439ED2" w:rsidR="00191EF9" w:rsidRPr="00191EF9" w:rsidRDefault="37788934" w:rsidP="08FB5070">
      <w:pPr>
        <w:spacing w:line="276" w:lineRule="auto"/>
      </w:pPr>
      <w:r>
        <w:t xml:space="preserve">Question: </w:t>
      </w:r>
      <w:r w:rsidR="00191EF9">
        <w:t>Do you think the guidelines provide a clear and effective framework for the Board (Council) and its operations?</w:t>
      </w:r>
    </w:p>
    <w:p w14:paraId="4E9C9B86" w14:textId="009B46A1" w:rsidR="08FB5070" w:rsidRDefault="08FB5070" w:rsidP="08FB5070">
      <w:pPr>
        <w:spacing w:line="276" w:lineRule="auto"/>
      </w:pPr>
    </w:p>
    <w:p w14:paraId="2FAECCE2" w14:textId="48FF3662" w:rsidR="00191EF9" w:rsidRPr="00191EF9" w:rsidRDefault="00191EF9" w:rsidP="08FB5070">
      <w:pPr>
        <w:spacing w:line="276" w:lineRule="auto"/>
      </w:pPr>
      <w:r w:rsidRPr="7EEB67BF">
        <w:rPr>
          <w:b/>
          <w:bCs/>
        </w:rPr>
        <w:t>Q</w:t>
      </w:r>
      <w:r w:rsidR="47A90900" w:rsidRPr="7EEB67BF">
        <w:rPr>
          <w:b/>
          <w:bCs/>
        </w:rPr>
        <w:t>uestion:</w:t>
      </w:r>
      <w:r w:rsidRPr="7EEB67BF">
        <w:rPr>
          <w:b/>
          <w:bCs/>
        </w:rPr>
        <w:t xml:space="preserve"> </w:t>
      </w:r>
      <w:r>
        <w:t>Do you have any further feedback regarding the Board (Council) composition, functions, or procedures outlined in the guidelines?</w:t>
      </w:r>
    </w:p>
    <w:p w14:paraId="3ED0B7FC" w14:textId="4018EBAA" w:rsidR="04ACD044" w:rsidRDefault="04ACD044" w:rsidP="7EEB67BF">
      <w:pPr>
        <w:spacing w:line="276" w:lineRule="auto"/>
      </w:pPr>
      <w:r w:rsidRPr="7EEB67BF">
        <w:rPr>
          <w:i/>
          <w:iCs/>
          <w:color w:val="595959" w:themeColor="text1" w:themeTint="A6"/>
        </w:rPr>
        <w:t>Write your feedback here</w:t>
      </w:r>
      <w:r>
        <w:br/>
      </w:r>
    </w:p>
    <w:p w14:paraId="6042EAE9" w14:textId="264683BF" w:rsidR="7EEB67BF" w:rsidRDefault="7EEB67BF" w:rsidP="7EEB67BF">
      <w:pPr>
        <w:spacing w:line="276" w:lineRule="auto"/>
      </w:pPr>
    </w:p>
    <w:p w14:paraId="639024CD" w14:textId="0CC25D6A" w:rsidR="14AD9788" w:rsidRDefault="14AD9788" w:rsidP="7EEB67BF">
      <w:pPr>
        <w:spacing w:line="276" w:lineRule="auto"/>
      </w:pPr>
      <w:r>
        <w:t>End of Section 3________________</w:t>
      </w:r>
    </w:p>
    <w:p w14:paraId="31768209" w14:textId="3808B572" w:rsidR="00191EF9" w:rsidRPr="00191EF9" w:rsidRDefault="00191EF9" w:rsidP="08FB5070">
      <w:pPr>
        <w:spacing w:line="276" w:lineRule="auto"/>
      </w:pPr>
      <w:r w:rsidRPr="08FB5070">
        <w:rPr>
          <w:rStyle w:val="Heading1Char"/>
        </w:rPr>
        <w:t>Section 4: General Meetings</w:t>
      </w:r>
      <w:r>
        <w:tab/>
      </w:r>
    </w:p>
    <w:p w14:paraId="5CEE5B8D" w14:textId="4125AD67" w:rsidR="00191EF9" w:rsidRPr="00191EF9" w:rsidRDefault="00191EF9" w:rsidP="08FB5070">
      <w:pPr>
        <w:spacing w:line="276" w:lineRule="auto"/>
      </w:pPr>
      <w:r>
        <w:t>This section of the feedback form covers the procedures for general meetings, including the Annual General Meetings (AGMs) and Special General Meetings (SGMs). </w:t>
      </w:r>
    </w:p>
    <w:p w14:paraId="3F3B06C4" w14:textId="3E62EDEB" w:rsidR="00191EF9" w:rsidRPr="00191EF9" w:rsidRDefault="00191EF9" w:rsidP="08FB5070">
      <w:pPr>
        <w:pStyle w:val="Heading2"/>
        <w:spacing w:line="276" w:lineRule="auto"/>
      </w:pPr>
      <w:r>
        <w:t>Focus questions</w:t>
      </w:r>
      <w:r w:rsidR="67DC5762">
        <w:t xml:space="preserve"> for Section 4</w:t>
      </w:r>
      <w:r>
        <w:t> </w:t>
      </w:r>
    </w:p>
    <w:p w14:paraId="6F73103F" w14:textId="04D327D4" w:rsidR="00191EF9" w:rsidRPr="00191EF9" w:rsidRDefault="00191EF9" w:rsidP="08FB5070">
      <w:pPr>
        <w:numPr>
          <w:ilvl w:val="0"/>
          <w:numId w:val="3"/>
        </w:numPr>
        <w:spacing w:line="276" w:lineRule="auto"/>
      </w:pPr>
      <w:r>
        <w:t>Does the general meetings section of the drafting guidelines provide an effective framework for conducting meetings and making decisions? </w:t>
      </w:r>
    </w:p>
    <w:p w14:paraId="0A761AD0" w14:textId="3DBAA693" w:rsidR="00191EF9" w:rsidRPr="00191EF9" w:rsidRDefault="4E9E5139" w:rsidP="08FB5070">
      <w:pPr>
        <w:pStyle w:val="Heading2"/>
        <w:spacing w:line="276" w:lineRule="auto"/>
      </w:pPr>
      <w:r>
        <w:t>Free text question for Section 4</w:t>
      </w:r>
    </w:p>
    <w:p w14:paraId="2C4324FE" w14:textId="7E658886" w:rsidR="00191EF9" w:rsidRPr="00191EF9" w:rsidRDefault="00191EF9" w:rsidP="08FB5070">
      <w:pPr>
        <w:spacing w:line="276" w:lineRule="auto"/>
      </w:pPr>
      <w:r>
        <w:t xml:space="preserve"> Do you have any feedback regarding “general meetings” at InternetNZ? </w:t>
      </w:r>
    </w:p>
    <w:p w14:paraId="477711B4" w14:textId="709BC57C" w:rsidR="00191EF9" w:rsidRPr="00191EF9" w:rsidRDefault="10B67BD9" w:rsidP="08FB5070">
      <w:pPr>
        <w:spacing w:line="276" w:lineRule="auto"/>
      </w:pPr>
      <w:r w:rsidRPr="7EEB67BF">
        <w:rPr>
          <w:i/>
          <w:iCs/>
          <w:color w:val="595959" w:themeColor="text1" w:themeTint="A6"/>
        </w:rPr>
        <w:t>Write your feedback here</w:t>
      </w:r>
      <w:r w:rsidR="00191EF9">
        <w:br/>
      </w:r>
    </w:p>
    <w:p w14:paraId="15AEBCF5" w14:textId="7EF05A54" w:rsidR="00191EF9" w:rsidRPr="00191EF9" w:rsidRDefault="00191EF9" w:rsidP="08FB5070">
      <w:pPr>
        <w:spacing w:line="276" w:lineRule="auto"/>
      </w:pPr>
    </w:p>
    <w:p w14:paraId="26EEF187" w14:textId="533FAF52" w:rsidR="00191EF9" w:rsidRPr="00191EF9" w:rsidRDefault="2ED7DE22" w:rsidP="08FB5070">
      <w:pPr>
        <w:spacing w:line="276" w:lineRule="auto"/>
      </w:pPr>
      <w:r>
        <w:t xml:space="preserve">End of Section </w:t>
      </w:r>
      <w:r w:rsidR="411B9DDD">
        <w:t>4</w:t>
      </w:r>
      <w:r>
        <w:t>________________</w:t>
      </w:r>
    </w:p>
    <w:p w14:paraId="37B485EF" w14:textId="77777777" w:rsidR="00191EF9" w:rsidRPr="00191EF9" w:rsidRDefault="00191EF9" w:rsidP="08FB5070">
      <w:pPr>
        <w:pStyle w:val="Heading1"/>
        <w:spacing w:line="276" w:lineRule="auto"/>
      </w:pPr>
      <w:r>
        <w:t>Section 5: Dispute resolution</w:t>
      </w:r>
      <w:r>
        <w:tab/>
      </w:r>
    </w:p>
    <w:p w14:paraId="42421962" w14:textId="6F4990B4" w:rsidR="00191EF9" w:rsidRPr="00191EF9" w:rsidRDefault="00191EF9" w:rsidP="7EEB67BF">
      <w:pPr>
        <w:spacing w:line="276" w:lineRule="auto"/>
      </w:pPr>
      <w:r>
        <w:t>This section of the survey covers the dispute resolution process. We’d like your feedback on how we’ve approached the process for resolving disputes, the role of tikanga in that process, and what InternetNZ’s dispute resolution process will entail. Your feedback will help us ensure that the process is fair, clear, and appropriate.</w:t>
      </w:r>
      <w:r>
        <w:br/>
      </w:r>
    </w:p>
    <w:p w14:paraId="7CD499A4" w14:textId="0EF3AD27" w:rsidR="00191EF9" w:rsidRPr="00191EF9" w:rsidRDefault="00191EF9" w:rsidP="08FB5070">
      <w:pPr>
        <w:pStyle w:val="Heading2"/>
        <w:spacing w:line="276" w:lineRule="auto"/>
        <w:rPr>
          <w:b/>
          <w:bCs/>
        </w:rPr>
      </w:pPr>
      <w:r>
        <w:t>Focus questions</w:t>
      </w:r>
      <w:r w:rsidR="007C938F">
        <w:t xml:space="preserve"> for Section 5</w:t>
      </w:r>
    </w:p>
    <w:p w14:paraId="03172F01" w14:textId="77777777" w:rsidR="00191EF9" w:rsidRPr="00191EF9" w:rsidRDefault="00191EF9" w:rsidP="08FB5070">
      <w:pPr>
        <w:numPr>
          <w:ilvl w:val="0"/>
          <w:numId w:val="4"/>
        </w:numPr>
        <w:spacing w:line="276" w:lineRule="auto"/>
      </w:pPr>
      <w:r>
        <w:t>Do you think the dispute resolution process outlined in the guidelines is clear and easy to understand?</w:t>
      </w:r>
    </w:p>
    <w:p w14:paraId="2B72E7BF" w14:textId="77777777" w:rsidR="00191EF9" w:rsidRPr="00191EF9" w:rsidRDefault="00191EF9" w:rsidP="08FB5070">
      <w:pPr>
        <w:numPr>
          <w:ilvl w:val="0"/>
          <w:numId w:val="4"/>
        </w:numPr>
        <w:spacing w:line="276" w:lineRule="auto"/>
      </w:pPr>
      <w:r>
        <w:t>Do you believe the dispute resolution process will be effective in resolving issues fairly and efficiently?</w:t>
      </w:r>
    </w:p>
    <w:p w14:paraId="68A0331E" w14:textId="3744417C" w:rsidR="00191EF9" w:rsidRPr="00191EF9" w:rsidRDefault="00191EF9" w:rsidP="08FB5070">
      <w:pPr>
        <w:numPr>
          <w:ilvl w:val="0"/>
          <w:numId w:val="4"/>
        </w:numPr>
        <w:spacing w:line="276" w:lineRule="auto"/>
      </w:pPr>
      <w:r>
        <w:t>Do you have any additional comments or suggestions to improve the dispute resolution process?</w:t>
      </w:r>
    </w:p>
    <w:p w14:paraId="0123C870" w14:textId="7CD32158" w:rsidR="00191EF9" w:rsidRPr="00191EF9" w:rsidRDefault="72A605BE" w:rsidP="08FB5070">
      <w:pPr>
        <w:pStyle w:val="Heading2"/>
        <w:spacing w:line="276" w:lineRule="auto"/>
      </w:pPr>
      <w:r>
        <w:t xml:space="preserve">Free text question for Section </w:t>
      </w:r>
      <w:r w:rsidR="0406240F">
        <w:t>5</w:t>
      </w:r>
    </w:p>
    <w:p w14:paraId="64D5FE4E" w14:textId="32F05082" w:rsidR="00191EF9" w:rsidRPr="00191EF9" w:rsidRDefault="00191EF9" w:rsidP="08FB5070">
      <w:pPr>
        <w:spacing w:line="276" w:lineRule="auto"/>
      </w:pPr>
      <w:r>
        <w:t>Do you have any further feedback or suggestions for the proposed dispute resolution process?</w:t>
      </w:r>
    </w:p>
    <w:p w14:paraId="49543BA3" w14:textId="30AD1E42" w:rsidR="0FA048BE" w:rsidRDefault="0FA048BE" w:rsidP="7EEB67BF">
      <w:pPr>
        <w:spacing w:line="276" w:lineRule="auto"/>
      </w:pPr>
      <w:r w:rsidRPr="7EEB67BF">
        <w:rPr>
          <w:i/>
          <w:iCs/>
          <w:color w:val="595959" w:themeColor="text1" w:themeTint="A6"/>
        </w:rPr>
        <w:t>Write your feedback here</w:t>
      </w:r>
    </w:p>
    <w:p w14:paraId="3998A39C" w14:textId="21325BC0" w:rsidR="7EEB67BF" w:rsidRDefault="7EEB67BF" w:rsidP="7EEB67BF">
      <w:pPr>
        <w:spacing w:line="276" w:lineRule="auto"/>
        <w:rPr>
          <w:b/>
          <w:bCs/>
        </w:rPr>
      </w:pPr>
    </w:p>
    <w:p w14:paraId="0FCB4993" w14:textId="72B400C6" w:rsidR="7EEB67BF" w:rsidRDefault="7EEB67BF" w:rsidP="7EEB67BF">
      <w:pPr>
        <w:spacing w:line="276" w:lineRule="auto"/>
        <w:rPr>
          <w:b/>
          <w:bCs/>
        </w:rPr>
      </w:pPr>
    </w:p>
    <w:p w14:paraId="2C998DB9" w14:textId="234A36CB" w:rsidR="0FA048BE" w:rsidRDefault="0FA048BE" w:rsidP="7EEB67BF">
      <w:pPr>
        <w:spacing w:line="276" w:lineRule="auto"/>
      </w:pPr>
      <w:r>
        <w:t>End of Section 5________________</w:t>
      </w:r>
    </w:p>
    <w:p w14:paraId="0D217C08" w14:textId="36FB04C4" w:rsidR="7EEB67BF" w:rsidRDefault="7EEB67BF" w:rsidP="7EEB67BF">
      <w:pPr>
        <w:spacing w:line="276" w:lineRule="auto"/>
        <w:rPr>
          <w:b/>
          <w:bCs/>
        </w:rPr>
      </w:pPr>
    </w:p>
    <w:p w14:paraId="1E6C4D04" w14:textId="7AA324C0" w:rsidR="00191EF9" w:rsidRPr="00191EF9" w:rsidRDefault="00191EF9" w:rsidP="08FB5070">
      <w:pPr>
        <w:spacing w:line="276" w:lineRule="auto"/>
      </w:pPr>
      <w:r w:rsidRPr="08FB5070">
        <w:rPr>
          <w:rStyle w:val="Heading1Char"/>
        </w:rPr>
        <w:t>Section 6: Additional Process Provisions</w:t>
      </w:r>
      <w:r>
        <w:tab/>
      </w:r>
    </w:p>
    <w:p w14:paraId="34D7F9FE" w14:textId="65DB4825" w:rsidR="00191EF9" w:rsidRPr="00191EF9" w:rsidRDefault="00191EF9" w:rsidP="08FB5070">
      <w:pPr>
        <w:spacing w:line="276" w:lineRule="auto"/>
      </w:pPr>
      <w:r>
        <w:t>This section of the feedback form focuses on the additional process provisions within the constitution. Your input will help ensure these provisions are clear, practical, and aligned with best practices.</w:t>
      </w:r>
    </w:p>
    <w:p w14:paraId="5C9E628F" w14:textId="66DA920A" w:rsidR="00191EF9" w:rsidRPr="00191EF9" w:rsidRDefault="00191EF9" w:rsidP="08FB5070">
      <w:pPr>
        <w:pStyle w:val="Heading2"/>
        <w:spacing w:line="276" w:lineRule="auto"/>
        <w:rPr>
          <w:b/>
          <w:bCs/>
        </w:rPr>
      </w:pPr>
      <w:r>
        <w:t>Focus questions</w:t>
      </w:r>
      <w:r w:rsidR="4D10358C">
        <w:t xml:space="preserve"> for Section 6</w:t>
      </w:r>
    </w:p>
    <w:p w14:paraId="4337E742" w14:textId="77777777" w:rsidR="00191EF9" w:rsidRPr="00191EF9" w:rsidRDefault="00191EF9" w:rsidP="08FB5070">
      <w:pPr>
        <w:numPr>
          <w:ilvl w:val="0"/>
          <w:numId w:val="5"/>
        </w:numPr>
        <w:spacing w:line="276" w:lineRule="auto"/>
      </w:pPr>
      <w:r>
        <w:t>Are the guidelines regarding finances clearly outlined and easy to understand?</w:t>
      </w:r>
    </w:p>
    <w:p w14:paraId="52AFAA9D" w14:textId="77777777" w:rsidR="00191EF9" w:rsidRPr="00191EF9" w:rsidRDefault="00191EF9" w:rsidP="08FB5070">
      <w:pPr>
        <w:numPr>
          <w:ilvl w:val="0"/>
          <w:numId w:val="5"/>
        </w:numPr>
        <w:spacing w:line="276" w:lineRule="auto"/>
      </w:pPr>
      <w:r>
        <w:t>Do you think the additional process provisions outlined in the guidelines are practical and clearly communicated?</w:t>
      </w:r>
    </w:p>
    <w:p w14:paraId="3831287F" w14:textId="7FFBD18E" w:rsidR="00191EF9" w:rsidRPr="00191EF9" w:rsidRDefault="00191EF9" w:rsidP="08FB5070">
      <w:pPr>
        <w:numPr>
          <w:ilvl w:val="0"/>
          <w:numId w:val="5"/>
        </w:numPr>
        <w:spacing w:line="276" w:lineRule="auto"/>
      </w:pPr>
      <w:r>
        <w:t>Do you see any issues or areas for improvement in the overall structure of these additional process provisions?</w:t>
      </w:r>
      <w:r>
        <w:br/>
      </w:r>
    </w:p>
    <w:p w14:paraId="538E5960" w14:textId="6770261E" w:rsidR="7170CBC6" w:rsidRDefault="7170CBC6" w:rsidP="08FB5070">
      <w:pPr>
        <w:pStyle w:val="Heading2"/>
        <w:spacing w:line="276" w:lineRule="auto"/>
      </w:pPr>
      <w:r>
        <w:t>Free text question for Section 6</w:t>
      </w:r>
    </w:p>
    <w:p w14:paraId="50EB5359" w14:textId="65C11585" w:rsidR="00191EF9" w:rsidRPr="00191EF9" w:rsidRDefault="00191EF9" w:rsidP="08FB5070">
      <w:pPr>
        <w:spacing w:line="276" w:lineRule="auto"/>
      </w:pPr>
      <w:r>
        <w:t>Do you have any feedback or suggestions regarding the Additional Process Provisions section of the drafting guidelines? </w:t>
      </w:r>
    </w:p>
    <w:p w14:paraId="040DAA2C" w14:textId="30AD1E42" w:rsidR="43BC0A02" w:rsidRDefault="43BC0A02" w:rsidP="7EEB67BF">
      <w:pPr>
        <w:spacing w:line="276" w:lineRule="auto"/>
      </w:pPr>
      <w:r w:rsidRPr="7EEB67BF">
        <w:rPr>
          <w:i/>
          <w:iCs/>
          <w:color w:val="595959" w:themeColor="text1" w:themeTint="A6"/>
        </w:rPr>
        <w:t>Write your feedback here</w:t>
      </w:r>
    </w:p>
    <w:p w14:paraId="28DA2CFB" w14:textId="5948BF9B" w:rsidR="7EEB67BF" w:rsidRDefault="7EEB67BF" w:rsidP="7EEB67BF">
      <w:pPr>
        <w:spacing w:line="276" w:lineRule="auto"/>
      </w:pPr>
    </w:p>
    <w:p w14:paraId="6FAC6BED" w14:textId="7ACBC0C4" w:rsidR="7EEB67BF" w:rsidRDefault="7EEB67BF" w:rsidP="7EEB67BF">
      <w:pPr>
        <w:spacing w:line="276" w:lineRule="auto"/>
      </w:pPr>
    </w:p>
    <w:p w14:paraId="6111246F" w14:textId="368CDA6D" w:rsidR="43BC0A02" w:rsidRDefault="43BC0A02" w:rsidP="7EEB67BF">
      <w:pPr>
        <w:spacing w:line="276" w:lineRule="auto"/>
      </w:pPr>
      <w:r>
        <w:t xml:space="preserve">End of Section </w:t>
      </w:r>
      <w:r w:rsidR="37F2C00D">
        <w:t>6</w:t>
      </w:r>
      <w:r>
        <w:t>________________</w:t>
      </w:r>
    </w:p>
    <w:p w14:paraId="705DCD3E" w14:textId="650B9DF6" w:rsidR="7EEB67BF" w:rsidRDefault="7EEB67BF" w:rsidP="7EEB67BF">
      <w:pPr>
        <w:spacing w:line="276" w:lineRule="auto"/>
      </w:pPr>
    </w:p>
    <w:p w14:paraId="42AE383C" w14:textId="59111913" w:rsidR="00191EF9" w:rsidRPr="00191EF9" w:rsidRDefault="00191EF9" w:rsidP="08FB5070">
      <w:pPr>
        <w:pStyle w:val="Heading1"/>
        <w:spacing w:line="276" w:lineRule="auto"/>
      </w:pPr>
      <w:r>
        <w:t>Section 7: Any other feedback or comments </w:t>
      </w:r>
    </w:p>
    <w:p w14:paraId="30B02599" w14:textId="77777777" w:rsidR="00191EF9" w:rsidRPr="00191EF9" w:rsidRDefault="00191EF9" w:rsidP="08FB5070">
      <w:pPr>
        <w:spacing w:line="276" w:lineRule="auto"/>
      </w:pPr>
      <w:r>
        <w:t>Do you have any other feedback or comments regarding the drafting guidelines?</w:t>
      </w:r>
    </w:p>
    <w:p w14:paraId="0599325F" w14:textId="30AD1E42" w:rsidR="00D21BD3" w:rsidRDefault="3EC786BD" w:rsidP="7EEB67BF">
      <w:pPr>
        <w:spacing w:line="276" w:lineRule="auto"/>
      </w:pPr>
      <w:r w:rsidRPr="7EEB67BF">
        <w:rPr>
          <w:i/>
          <w:iCs/>
          <w:color w:val="595959" w:themeColor="text1" w:themeTint="A6"/>
        </w:rPr>
        <w:t>Write your feedback here</w:t>
      </w:r>
    </w:p>
    <w:p w14:paraId="652B22DF" w14:textId="3E030B90" w:rsidR="00D21BD3" w:rsidRDefault="00D21BD3" w:rsidP="08FB5070">
      <w:pPr>
        <w:spacing w:line="276" w:lineRule="auto"/>
      </w:pPr>
    </w:p>
    <w:p w14:paraId="0FD6AC84" w14:textId="1FB2EF63" w:rsidR="7EEB67BF" w:rsidRDefault="7EEB67BF" w:rsidP="7EEB67BF">
      <w:pPr>
        <w:spacing w:line="276" w:lineRule="auto"/>
      </w:pPr>
    </w:p>
    <w:p w14:paraId="21BD3C33" w14:textId="076F3203" w:rsidR="7EEB67BF" w:rsidRDefault="7EEB67BF" w:rsidP="7EEB67BF">
      <w:pPr>
        <w:spacing w:line="276" w:lineRule="auto"/>
      </w:pPr>
    </w:p>
    <w:p w14:paraId="7AF6F56F" w14:textId="34F89145" w:rsidR="07FCB4F1" w:rsidRDefault="07FCB4F1" w:rsidP="7EEB67BF">
      <w:pPr>
        <w:spacing w:line="276" w:lineRule="auto"/>
      </w:pPr>
      <w:r>
        <w:t>End of Section 7________________</w:t>
      </w:r>
    </w:p>
    <w:p w14:paraId="5B9ADF39" w14:textId="18E8A6BC" w:rsidR="7EEB67BF" w:rsidRDefault="7EEB67BF" w:rsidP="7EEB67BF">
      <w:pPr>
        <w:spacing w:line="276" w:lineRule="auto"/>
      </w:pPr>
    </w:p>
    <w:sectPr w:rsidR="7EEB6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522F4"/>
    <w:multiLevelType w:val="multilevel"/>
    <w:tmpl w:val="5E7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64D9"/>
    <w:multiLevelType w:val="multilevel"/>
    <w:tmpl w:val="4CC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64F9E"/>
    <w:multiLevelType w:val="multilevel"/>
    <w:tmpl w:val="294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97D7B"/>
    <w:multiLevelType w:val="multilevel"/>
    <w:tmpl w:val="6DF2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B39E0"/>
    <w:multiLevelType w:val="multilevel"/>
    <w:tmpl w:val="0E98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190917">
    <w:abstractNumId w:val="1"/>
  </w:num>
  <w:num w:numId="2" w16cid:durableId="761680577">
    <w:abstractNumId w:val="0"/>
  </w:num>
  <w:num w:numId="3" w16cid:durableId="1698193940">
    <w:abstractNumId w:val="3"/>
  </w:num>
  <w:num w:numId="4" w16cid:durableId="1743479864">
    <w:abstractNumId w:val="2"/>
  </w:num>
  <w:num w:numId="5" w16cid:durableId="794102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F9"/>
    <w:rsid w:val="00191EF9"/>
    <w:rsid w:val="002466A0"/>
    <w:rsid w:val="00695BFB"/>
    <w:rsid w:val="007C938F"/>
    <w:rsid w:val="009C78ED"/>
    <w:rsid w:val="00C5066E"/>
    <w:rsid w:val="00CF3D8D"/>
    <w:rsid w:val="00D21BD3"/>
    <w:rsid w:val="00D32967"/>
    <w:rsid w:val="00F0724C"/>
    <w:rsid w:val="00F50BE8"/>
    <w:rsid w:val="00F72FAD"/>
    <w:rsid w:val="01DEB5ED"/>
    <w:rsid w:val="020049FD"/>
    <w:rsid w:val="0406240F"/>
    <w:rsid w:val="04ACD044"/>
    <w:rsid w:val="07FCB4F1"/>
    <w:rsid w:val="08FB5070"/>
    <w:rsid w:val="0BDF3359"/>
    <w:rsid w:val="0F0A28C8"/>
    <w:rsid w:val="0FA048BE"/>
    <w:rsid w:val="10B67BD9"/>
    <w:rsid w:val="114F87F5"/>
    <w:rsid w:val="14AD9788"/>
    <w:rsid w:val="1870C210"/>
    <w:rsid w:val="18E28C1A"/>
    <w:rsid w:val="1D350E4B"/>
    <w:rsid w:val="20EBF18F"/>
    <w:rsid w:val="220E1125"/>
    <w:rsid w:val="22D2E778"/>
    <w:rsid w:val="2CF5313E"/>
    <w:rsid w:val="2ED7DE22"/>
    <w:rsid w:val="2F48892D"/>
    <w:rsid w:val="35878C4E"/>
    <w:rsid w:val="37788934"/>
    <w:rsid w:val="37F2C00D"/>
    <w:rsid w:val="3817EE94"/>
    <w:rsid w:val="3AA29C97"/>
    <w:rsid w:val="3EC786BD"/>
    <w:rsid w:val="4028CF94"/>
    <w:rsid w:val="411B9DDD"/>
    <w:rsid w:val="419910F1"/>
    <w:rsid w:val="43BC0A02"/>
    <w:rsid w:val="47A90900"/>
    <w:rsid w:val="4B64E278"/>
    <w:rsid w:val="4D10358C"/>
    <w:rsid w:val="4E9C6152"/>
    <w:rsid w:val="4E9E5139"/>
    <w:rsid w:val="4ECD195D"/>
    <w:rsid w:val="547883A1"/>
    <w:rsid w:val="57A0A5D9"/>
    <w:rsid w:val="59B2790C"/>
    <w:rsid w:val="59CB4841"/>
    <w:rsid w:val="5CBAC317"/>
    <w:rsid w:val="60F1CAA8"/>
    <w:rsid w:val="67DC5762"/>
    <w:rsid w:val="6FAC43CC"/>
    <w:rsid w:val="71317D02"/>
    <w:rsid w:val="7170CBC6"/>
    <w:rsid w:val="72A605BE"/>
    <w:rsid w:val="798FA9F6"/>
    <w:rsid w:val="7C98F257"/>
    <w:rsid w:val="7D11EE96"/>
    <w:rsid w:val="7D1A5628"/>
    <w:rsid w:val="7D4C89FD"/>
    <w:rsid w:val="7D52BDE4"/>
    <w:rsid w:val="7EEB67BF"/>
    <w:rsid w:val="7F92D9E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CE17"/>
  <w15:chartTrackingRefBased/>
  <w15:docId w15:val="{4D601ABB-39E1-4ABF-9155-8A683BF4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E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E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E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E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E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E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E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E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E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EF9"/>
    <w:rPr>
      <w:rFonts w:eastAsiaTheme="majorEastAsia" w:cstheme="majorBidi"/>
      <w:color w:val="272727" w:themeColor="text1" w:themeTint="D8"/>
    </w:rPr>
  </w:style>
  <w:style w:type="paragraph" w:styleId="Title">
    <w:name w:val="Title"/>
    <w:basedOn w:val="Normal"/>
    <w:next w:val="Normal"/>
    <w:link w:val="TitleChar"/>
    <w:uiPriority w:val="10"/>
    <w:qFormat/>
    <w:rsid w:val="00191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EF9"/>
    <w:pPr>
      <w:spacing w:before="160"/>
      <w:jc w:val="center"/>
    </w:pPr>
    <w:rPr>
      <w:i/>
      <w:iCs/>
      <w:color w:val="404040" w:themeColor="text1" w:themeTint="BF"/>
    </w:rPr>
  </w:style>
  <w:style w:type="character" w:customStyle="1" w:styleId="QuoteChar">
    <w:name w:val="Quote Char"/>
    <w:basedOn w:val="DefaultParagraphFont"/>
    <w:link w:val="Quote"/>
    <w:uiPriority w:val="29"/>
    <w:rsid w:val="00191EF9"/>
    <w:rPr>
      <w:i/>
      <w:iCs/>
      <w:color w:val="404040" w:themeColor="text1" w:themeTint="BF"/>
    </w:rPr>
  </w:style>
  <w:style w:type="paragraph" w:styleId="ListParagraph">
    <w:name w:val="List Paragraph"/>
    <w:basedOn w:val="Normal"/>
    <w:uiPriority w:val="34"/>
    <w:qFormat/>
    <w:rsid w:val="00191EF9"/>
    <w:pPr>
      <w:ind w:left="720"/>
      <w:contextualSpacing/>
    </w:pPr>
  </w:style>
  <w:style w:type="character" w:styleId="IntenseEmphasis">
    <w:name w:val="Intense Emphasis"/>
    <w:basedOn w:val="DefaultParagraphFont"/>
    <w:uiPriority w:val="21"/>
    <w:qFormat/>
    <w:rsid w:val="00191EF9"/>
    <w:rPr>
      <w:i/>
      <w:iCs/>
      <w:color w:val="2F5496" w:themeColor="accent1" w:themeShade="BF"/>
    </w:rPr>
  </w:style>
  <w:style w:type="paragraph" w:styleId="IntenseQuote">
    <w:name w:val="Intense Quote"/>
    <w:basedOn w:val="Normal"/>
    <w:next w:val="Normal"/>
    <w:link w:val="IntenseQuoteChar"/>
    <w:uiPriority w:val="30"/>
    <w:qFormat/>
    <w:rsid w:val="00191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EF9"/>
    <w:rPr>
      <w:i/>
      <w:iCs/>
      <w:color w:val="2F5496" w:themeColor="accent1" w:themeShade="BF"/>
    </w:rPr>
  </w:style>
  <w:style w:type="character" w:styleId="IntenseReference">
    <w:name w:val="Intense Reference"/>
    <w:basedOn w:val="DefaultParagraphFont"/>
    <w:uiPriority w:val="32"/>
    <w:qFormat/>
    <w:rsid w:val="00191EF9"/>
    <w:rPr>
      <w:b/>
      <w:bCs/>
      <w:smallCaps/>
      <w:color w:val="2F5496" w:themeColor="accent1" w:themeShade="BF"/>
      <w:spacing w:val="5"/>
    </w:rPr>
  </w:style>
  <w:style w:type="character" w:styleId="Hyperlink">
    <w:name w:val="Hyperlink"/>
    <w:basedOn w:val="DefaultParagraphFont"/>
    <w:uiPriority w:val="99"/>
    <w:unhideWhenUsed/>
    <w:rsid w:val="00191EF9"/>
    <w:rPr>
      <w:color w:val="0563C1" w:themeColor="hyperlink"/>
      <w:u w:val="single"/>
    </w:rPr>
  </w:style>
  <w:style w:type="character" w:styleId="UnresolvedMention">
    <w:name w:val="Unresolved Mention"/>
    <w:basedOn w:val="DefaultParagraphFont"/>
    <w:uiPriority w:val="99"/>
    <w:semiHidden/>
    <w:unhideWhenUsed/>
    <w:rsid w:val="00191EF9"/>
    <w:rPr>
      <w:color w:val="605E5C"/>
      <w:shd w:val="clear" w:color="auto" w:fill="E1DFDD"/>
    </w:rPr>
  </w:style>
  <w:style w:type="character" w:styleId="FollowedHyperlink">
    <w:name w:val="FollowedHyperlink"/>
    <w:basedOn w:val="DefaultParagraphFont"/>
    <w:uiPriority w:val="99"/>
    <w:semiHidden/>
    <w:unhideWhenUsed/>
    <w:rsid w:val="00191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445466">
      <w:bodyDiv w:val="1"/>
      <w:marLeft w:val="0"/>
      <w:marRight w:val="0"/>
      <w:marTop w:val="0"/>
      <w:marBottom w:val="0"/>
      <w:divBdr>
        <w:top w:val="none" w:sz="0" w:space="0" w:color="auto"/>
        <w:left w:val="none" w:sz="0" w:space="0" w:color="auto"/>
        <w:bottom w:val="none" w:sz="0" w:space="0" w:color="auto"/>
        <w:right w:val="none" w:sz="0" w:space="0" w:color="auto"/>
      </w:divBdr>
    </w:div>
    <w:div w:id="16728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487DCE1B7B447B25992441FC0596A" ma:contentTypeVersion="5" ma:contentTypeDescription="Create a new document." ma:contentTypeScope="" ma:versionID="a832ec1e24c2bff43b13f713314adb81">
  <xsd:schema xmlns:xsd="http://www.w3.org/2001/XMLSchema" xmlns:xs="http://www.w3.org/2001/XMLSchema" xmlns:p="http://schemas.microsoft.com/office/2006/metadata/properties" xmlns:ns3="af058521-6ccc-44ca-84a0-ae3e6864395a" targetNamespace="http://schemas.microsoft.com/office/2006/metadata/properties" ma:root="true" ma:fieldsID="35358f401d9fd7fee425c95747f1f7a2" ns3:_="">
    <xsd:import namespace="af058521-6ccc-44ca-84a0-ae3e686439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58521-6ccc-44ca-84a0-ae3e68643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04746-61E2-4318-9CBE-2EC508ED0664}">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af058521-6ccc-44ca-84a0-ae3e6864395a"/>
    <ds:schemaRef ds:uri="http://schemas.microsoft.com/office/infopath/2007/PartnerControls"/>
  </ds:schemaRefs>
</ds:datastoreItem>
</file>

<file path=customXml/itemProps2.xml><?xml version="1.0" encoding="utf-8"?>
<ds:datastoreItem xmlns:ds="http://schemas.openxmlformats.org/officeDocument/2006/customXml" ds:itemID="{7A30CF89-EC3A-4CD4-9497-3A4313793AE0}">
  <ds:schemaRefs>
    <ds:schemaRef ds:uri="http://schemas.microsoft.com/sharepoint/v3/contenttype/forms"/>
  </ds:schemaRefs>
</ds:datastoreItem>
</file>

<file path=customXml/itemProps3.xml><?xml version="1.0" encoding="utf-8"?>
<ds:datastoreItem xmlns:ds="http://schemas.openxmlformats.org/officeDocument/2006/customXml" ds:itemID="{20A05FD6-0ECE-485E-9BEE-F3C23D5F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58521-6ccc-44ca-84a0-ae3e68643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5618</Characters>
  <Application>Microsoft Office Word</Application>
  <DocSecurity>4</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Morrissey</dc:creator>
  <cp:keywords/>
  <dc:description/>
  <cp:lastModifiedBy>Ta'ase Vaoga</cp:lastModifiedBy>
  <cp:revision>7</cp:revision>
  <dcterms:created xsi:type="dcterms:W3CDTF">2024-12-12T08:30:00Z</dcterms:created>
  <dcterms:modified xsi:type="dcterms:W3CDTF">2024-12-15T21:27:00Z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0x010100D51487DCE1B7B447B25992441FC0596A</vt:lpwstr>
  </property>
</Properties>
</file>